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D3" w:rsidRDefault="00593E1A" w:rsidP="00593E1A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335076" cy="1152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30" cy="11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1A" w:rsidRDefault="00593E1A" w:rsidP="00CD6ED3">
      <w:pPr>
        <w:pStyle w:val="Default"/>
        <w:jc w:val="center"/>
        <w:rPr>
          <w:b/>
          <w:bCs/>
          <w:sz w:val="28"/>
          <w:szCs w:val="28"/>
        </w:rPr>
      </w:pPr>
    </w:p>
    <w:p w:rsidR="00593E1A" w:rsidRDefault="00593E1A" w:rsidP="00CD6ED3">
      <w:pPr>
        <w:pStyle w:val="Default"/>
        <w:jc w:val="center"/>
        <w:rPr>
          <w:b/>
          <w:bCs/>
          <w:sz w:val="28"/>
          <w:szCs w:val="28"/>
        </w:rPr>
      </w:pPr>
    </w:p>
    <w:p w:rsidR="00CD6ED3" w:rsidRDefault="00CD6ED3" w:rsidP="00CD6ED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TISKOVÁ ZPRÁVA</w:t>
      </w:r>
    </w:p>
    <w:p w:rsidR="00A9309A" w:rsidRPr="00B60CF6" w:rsidRDefault="00A9309A" w:rsidP="00CD6ED3">
      <w:pPr>
        <w:pStyle w:val="Default"/>
        <w:jc w:val="center"/>
        <w:rPr>
          <w:sz w:val="40"/>
          <w:szCs w:val="28"/>
        </w:rPr>
      </w:pPr>
    </w:p>
    <w:p w:rsidR="006C65CF" w:rsidRDefault="006C65CF" w:rsidP="006C65C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Pivovary Lobkowicz Group, a.s. </w:t>
      </w:r>
      <w:r w:rsidR="00B37568">
        <w:rPr>
          <w:b/>
          <w:bCs/>
          <w:sz w:val="36"/>
          <w:szCs w:val="36"/>
        </w:rPr>
        <w:t>uvařily</w:t>
      </w:r>
      <w:r>
        <w:rPr>
          <w:b/>
          <w:bCs/>
          <w:sz w:val="36"/>
          <w:szCs w:val="36"/>
        </w:rPr>
        <w:t xml:space="preserve"> v</w:t>
      </w:r>
      <w:r w:rsidR="00B37568">
        <w:rPr>
          <w:b/>
          <w:bCs/>
          <w:sz w:val="36"/>
          <w:szCs w:val="36"/>
        </w:rPr>
        <w:t> prvních třech čtvrtletích o 3 % více piva, tržby vzrostly na 941 milionů korun</w:t>
      </w:r>
    </w:p>
    <w:p w:rsidR="006C65CF" w:rsidRDefault="006C65CF" w:rsidP="006C65CF">
      <w:pPr>
        <w:pStyle w:val="Default"/>
        <w:rPr>
          <w:b/>
          <w:bCs/>
          <w:sz w:val="22"/>
          <w:szCs w:val="22"/>
        </w:rPr>
      </w:pPr>
    </w:p>
    <w:p w:rsidR="006C65CF" w:rsidRDefault="006C65CF" w:rsidP="00B3756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Praha (</w:t>
      </w:r>
      <w:r w:rsidR="00B5241F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. </w:t>
      </w:r>
      <w:r w:rsidR="00B5241F">
        <w:rPr>
          <w:b/>
          <w:bCs/>
          <w:sz w:val="22"/>
          <w:szCs w:val="22"/>
        </w:rPr>
        <w:t>listopadu</w:t>
      </w:r>
      <w:r>
        <w:rPr>
          <w:b/>
          <w:bCs/>
          <w:sz w:val="22"/>
          <w:szCs w:val="22"/>
        </w:rPr>
        <w:t xml:space="preserve"> 2015) - Pivovary Lobkowicz Group, a.s., kter</w:t>
      </w:r>
      <w:r w:rsidR="003A547B"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 j</w:t>
      </w:r>
      <w:r w:rsidR="003A547B">
        <w:rPr>
          <w:b/>
          <w:bCs/>
          <w:sz w:val="22"/>
          <w:szCs w:val="22"/>
        </w:rPr>
        <w:t>sou</w:t>
      </w:r>
      <w:r>
        <w:rPr>
          <w:b/>
          <w:bCs/>
          <w:sz w:val="22"/>
          <w:szCs w:val="22"/>
        </w:rPr>
        <w:t xml:space="preserve"> čtvrtou největší pivovarnic</w:t>
      </w:r>
      <w:r w:rsidR="003A547B">
        <w:rPr>
          <w:b/>
          <w:bCs/>
          <w:sz w:val="22"/>
          <w:szCs w:val="22"/>
        </w:rPr>
        <w:t>kou společností</w:t>
      </w:r>
      <w:r w:rsidR="00C244E2">
        <w:rPr>
          <w:b/>
          <w:bCs/>
          <w:sz w:val="22"/>
          <w:szCs w:val="22"/>
        </w:rPr>
        <w:t xml:space="preserve"> na českém trhu a skládají</w:t>
      </w:r>
      <w:r>
        <w:rPr>
          <w:b/>
          <w:bCs/>
          <w:sz w:val="22"/>
          <w:szCs w:val="22"/>
        </w:rPr>
        <w:t xml:space="preserve"> se </w:t>
      </w:r>
      <w:r w:rsidR="003A547B">
        <w:rPr>
          <w:b/>
          <w:bCs/>
          <w:sz w:val="22"/>
          <w:szCs w:val="22"/>
        </w:rPr>
        <w:t xml:space="preserve">ze sedmi regionálních pivovarů </w:t>
      </w:r>
      <w:r w:rsidR="00C244E2">
        <w:rPr>
          <w:b/>
          <w:bCs/>
          <w:sz w:val="22"/>
          <w:szCs w:val="22"/>
        </w:rPr>
        <w:t xml:space="preserve">v </w:t>
      </w:r>
      <w:r>
        <w:rPr>
          <w:b/>
          <w:bCs/>
          <w:sz w:val="22"/>
          <w:szCs w:val="22"/>
        </w:rPr>
        <w:t>Protivín</w:t>
      </w:r>
      <w:r w:rsidR="00C244E2">
        <w:rPr>
          <w:b/>
          <w:bCs/>
          <w:sz w:val="22"/>
          <w:szCs w:val="22"/>
        </w:rPr>
        <w:t>ě, Uherském</w:t>
      </w:r>
      <w:r>
        <w:rPr>
          <w:b/>
          <w:bCs/>
          <w:sz w:val="22"/>
          <w:szCs w:val="22"/>
        </w:rPr>
        <w:t xml:space="preserve"> Brod</w:t>
      </w:r>
      <w:r w:rsidR="00C244E2">
        <w:rPr>
          <w:b/>
          <w:bCs/>
          <w:sz w:val="22"/>
          <w:szCs w:val="22"/>
        </w:rPr>
        <w:t>ě, Jihlavě</w:t>
      </w:r>
      <w:r>
        <w:rPr>
          <w:b/>
          <w:bCs/>
          <w:sz w:val="22"/>
          <w:szCs w:val="22"/>
        </w:rPr>
        <w:t>,</w:t>
      </w:r>
      <w:r w:rsidR="00C244E2">
        <w:rPr>
          <w:b/>
          <w:bCs/>
          <w:sz w:val="22"/>
          <w:szCs w:val="22"/>
        </w:rPr>
        <w:t xml:space="preserve"> Hlinsku v Čechách, Klášteře nad Jizerou, Vysokém Chlumci a Černé Hoře</w:t>
      </w:r>
      <w:r w:rsidR="003A547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oznamuj</w:t>
      </w:r>
      <w:r w:rsidR="003A547B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své výsledky hospodaření za </w:t>
      </w:r>
      <w:r w:rsidR="00B37568">
        <w:rPr>
          <w:b/>
          <w:bCs/>
          <w:sz w:val="22"/>
          <w:szCs w:val="22"/>
        </w:rPr>
        <w:t xml:space="preserve">první tři čtvrtletí roku 2015. </w:t>
      </w:r>
      <w:r>
        <w:rPr>
          <w:b/>
          <w:bCs/>
          <w:sz w:val="22"/>
          <w:szCs w:val="22"/>
        </w:rPr>
        <w:t xml:space="preserve">Společnost dokázala ve jmenovaném období </w:t>
      </w:r>
      <w:r w:rsidR="00B37568">
        <w:rPr>
          <w:b/>
          <w:bCs/>
          <w:sz w:val="22"/>
          <w:szCs w:val="22"/>
        </w:rPr>
        <w:t>meziročně</w:t>
      </w:r>
      <w:r>
        <w:rPr>
          <w:b/>
          <w:bCs/>
          <w:sz w:val="22"/>
          <w:szCs w:val="22"/>
        </w:rPr>
        <w:t xml:space="preserve"> </w:t>
      </w:r>
      <w:r w:rsidR="00B37568">
        <w:rPr>
          <w:b/>
          <w:bCs/>
          <w:sz w:val="22"/>
          <w:szCs w:val="22"/>
        </w:rPr>
        <w:t>zvýšit výstav piva o 3 % na 708 tisíc hektolitrů. Za stejné období zaznamenala společnost tržby ve výši 941 milionů korun, co</w:t>
      </w:r>
      <w:r w:rsidR="008C2EA3">
        <w:rPr>
          <w:b/>
          <w:bCs/>
          <w:sz w:val="22"/>
          <w:szCs w:val="22"/>
        </w:rPr>
        <w:t>ž</w:t>
      </w:r>
      <w:r w:rsidR="00B37568">
        <w:rPr>
          <w:b/>
          <w:bCs/>
          <w:sz w:val="22"/>
          <w:szCs w:val="22"/>
        </w:rPr>
        <w:t xml:space="preserve"> představuje meziroční růst o 1,9 %. </w:t>
      </w:r>
    </w:p>
    <w:p w:rsidR="006C65CF" w:rsidRDefault="006C65CF" w:rsidP="006C65CF">
      <w:pPr>
        <w:pStyle w:val="Default"/>
        <w:rPr>
          <w:sz w:val="22"/>
          <w:szCs w:val="22"/>
        </w:rPr>
      </w:pPr>
    </w:p>
    <w:p w:rsidR="00A668BD" w:rsidRPr="00A668BD" w:rsidRDefault="00A668BD" w:rsidP="006C65CF">
      <w:pPr>
        <w:pStyle w:val="Default"/>
        <w:jc w:val="both"/>
        <w:rPr>
          <w:sz w:val="22"/>
          <w:szCs w:val="22"/>
        </w:rPr>
      </w:pPr>
      <w:r w:rsidRPr="00A668BD">
        <w:rPr>
          <w:sz w:val="22"/>
          <w:szCs w:val="22"/>
        </w:rPr>
        <w:t>Tržby z prodeje piva se za první tři kvartály letošního roku meziročně zvýšily o 2,4 % na 879,9 milionů Kč.</w:t>
      </w:r>
      <w:r>
        <w:rPr>
          <w:sz w:val="22"/>
          <w:szCs w:val="22"/>
        </w:rPr>
        <w:t xml:space="preserve"> Na tyto výsledky měl největší vliv prodej piva na domácím českém trhu. V České republice vzrostly tržby z prodeje piva o 8,2 % na </w:t>
      </w:r>
      <w:r w:rsidR="005D519C">
        <w:rPr>
          <w:sz w:val="22"/>
          <w:szCs w:val="22"/>
        </w:rPr>
        <w:t xml:space="preserve">725 </w:t>
      </w:r>
      <w:r>
        <w:rPr>
          <w:sz w:val="22"/>
          <w:szCs w:val="22"/>
        </w:rPr>
        <w:t>milionů korun.</w:t>
      </w:r>
      <w:r w:rsidR="00B96F0F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růstu se </w:t>
      </w:r>
      <w:r w:rsidR="00B96F0F">
        <w:rPr>
          <w:sz w:val="22"/>
          <w:szCs w:val="22"/>
        </w:rPr>
        <w:t xml:space="preserve">významně </w:t>
      </w:r>
      <w:r>
        <w:rPr>
          <w:sz w:val="22"/>
          <w:szCs w:val="22"/>
        </w:rPr>
        <w:t xml:space="preserve">podílely </w:t>
      </w:r>
      <w:r w:rsidR="00B96F0F">
        <w:rPr>
          <w:sz w:val="22"/>
          <w:szCs w:val="22"/>
        </w:rPr>
        <w:t xml:space="preserve">vysoké </w:t>
      </w:r>
      <w:r>
        <w:rPr>
          <w:sz w:val="22"/>
          <w:szCs w:val="22"/>
        </w:rPr>
        <w:t xml:space="preserve">prodeje v on </w:t>
      </w:r>
      <w:proofErr w:type="spellStart"/>
      <w:r>
        <w:rPr>
          <w:sz w:val="22"/>
          <w:szCs w:val="22"/>
        </w:rPr>
        <w:t>trade</w:t>
      </w:r>
      <w:proofErr w:type="spellEnd"/>
      <w:r>
        <w:rPr>
          <w:sz w:val="22"/>
          <w:szCs w:val="22"/>
        </w:rPr>
        <w:t xml:space="preserve"> segmentu během horkých letních </w:t>
      </w:r>
      <w:r w:rsidR="00B96F0F">
        <w:rPr>
          <w:sz w:val="22"/>
          <w:szCs w:val="22"/>
        </w:rPr>
        <w:t>měsíců</w:t>
      </w:r>
      <w:r w:rsidR="000564EC">
        <w:rPr>
          <w:sz w:val="22"/>
          <w:szCs w:val="22"/>
        </w:rPr>
        <w:t>,</w:t>
      </w:r>
      <w:r w:rsidR="00E71D25">
        <w:rPr>
          <w:sz w:val="22"/>
          <w:szCs w:val="22"/>
        </w:rPr>
        <w:t xml:space="preserve"> </w:t>
      </w:r>
      <w:r w:rsidR="00B96F0F">
        <w:rPr>
          <w:sz w:val="22"/>
          <w:szCs w:val="22"/>
        </w:rPr>
        <w:t xml:space="preserve">v červenci </w:t>
      </w:r>
      <w:r w:rsidR="00E71D25">
        <w:rPr>
          <w:sz w:val="22"/>
          <w:szCs w:val="22"/>
        </w:rPr>
        <w:t xml:space="preserve">navíc </w:t>
      </w:r>
      <w:r w:rsidR="000B6ADB">
        <w:rPr>
          <w:sz w:val="22"/>
          <w:szCs w:val="22"/>
        </w:rPr>
        <w:t>společnost Pivovary Lobkowicz Group zaznamenala rekordní objem tržeb.</w:t>
      </w:r>
      <w:r w:rsidR="000564EC">
        <w:rPr>
          <w:sz w:val="22"/>
          <w:szCs w:val="22"/>
        </w:rPr>
        <w:t xml:space="preserve"> </w:t>
      </w:r>
    </w:p>
    <w:p w:rsidR="006C65CF" w:rsidRDefault="006C65CF" w:rsidP="006C65CF">
      <w:pPr>
        <w:pStyle w:val="Default"/>
        <w:rPr>
          <w:sz w:val="22"/>
          <w:szCs w:val="22"/>
        </w:rPr>
      </w:pPr>
    </w:p>
    <w:p w:rsidR="00B37568" w:rsidRDefault="00B37568" w:rsidP="00B37568">
      <w:pPr>
        <w:pStyle w:val="Default"/>
        <w:jc w:val="both"/>
        <w:rPr>
          <w:i/>
          <w:iCs/>
          <w:sz w:val="22"/>
          <w:szCs w:val="22"/>
        </w:rPr>
      </w:pPr>
      <w:r w:rsidRPr="00B37568">
        <w:rPr>
          <w:i/>
          <w:iCs/>
          <w:sz w:val="22"/>
          <w:szCs w:val="22"/>
        </w:rPr>
        <w:t>„</w:t>
      </w:r>
      <w:r w:rsidR="00B96F0F">
        <w:rPr>
          <w:i/>
          <w:iCs/>
          <w:sz w:val="22"/>
          <w:szCs w:val="22"/>
        </w:rPr>
        <w:t>S</w:t>
      </w:r>
      <w:r w:rsidRPr="00B37568">
        <w:rPr>
          <w:i/>
          <w:iCs/>
          <w:sz w:val="22"/>
          <w:szCs w:val="22"/>
        </w:rPr>
        <w:t> </w:t>
      </w:r>
      <w:r w:rsidR="00B96F0F">
        <w:rPr>
          <w:i/>
          <w:iCs/>
          <w:sz w:val="22"/>
          <w:szCs w:val="22"/>
        </w:rPr>
        <w:t xml:space="preserve">dosaženým </w:t>
      </w:r>
      <w:r w:rsidRPr="00B37568">
        <w:rPr>
          <w:i/>
          <w:iCs/>
          <w:sz w:val="22"/>
          <w:szCs w:val="22"/>
        </w:rPr>
        <w:t>růstem naší společnosti v prvních devíti měsících letošního roku</w:t>
      </w:r>
      <w:r w:rsidR="00B96F0F">
        <w:rPr>
          <w:i/>
          <w:iCs/>
          <w:sz w:val="22"/>
          <w:szCs w:val="22"/>
        </w:rPr>
        <w:t xml:space="preserve"> jsme spokojeni</w:t>
      </w:r>
      <w:r w:rsidRPr="00B37568">
        <w:rPr>
          <w:i/>
          <w:iCs/>
          <w:sz w:val="22"/>
          <w:szCs w:val="22"/>
        </w:rPr>
        <w:t>. Na finanční výsledky měly pozitivní dopad</w:t>
      </w:r>
      <w:r w:rsidR="00B96F0F">
        <w:rPr>
          <w:i/>
          <w:iCs/>
          <w:sz w:val="22"/>
          <w:szCs w:val="22"/>
        </w:rPr>
        <w:t>y</w:t>
      </w:r>
      <w:r w:rsidRPr="00B37568">
        <w:rPr>
          <w:i/>
          <w:iCs/>
          <w:sz w:val="22"/>
          <w:szCs w:val="22"/>
        </w:rPr>
        <w:t xml:space="preserve"> zejména vysoké prodeje piva v horkých letních měsících. Příznivé počasí a naše cílená marketingová kampaň znamenaly rekord</w:t>
      </w:r>
      <w:r w:rsidR="00B96F0F">
        <w:rPr>
          <w:i/>
          <w:iCs/>
          <w:sz w:val="22"/>
          <w:szCs w:val="22"/>
        </w:rPr>
        <w:t xml:space="preserve">ní prodeje </w:t>
      </w:r>
      <w:r w:rsidRPr="00B37568">
        <w:rPr>
          <w:i/>
          <w:iCs/>
          <w:sz w:val="22"/>
          <w:szCs w:val="22"/>
        </w:rPr>
        <w:t>v č</w:t>
      </w:r>
      <w:r w:rsidR="00B96F0F">
        <w:rPr>
          <w:i/>
          <w:iCs/>
          <w:sz w:val="22"/>
          <w:szCs w:val="22"/>
        </w:rPr>
        <w:t xml:space="preserve">ervenci i </w:t>
      </w:r>
      <w:r w:rsidRPr="00B37568">
        <w:rPr>
          <w:i/>
          <w:iCs/>
          <w:sz w:val="22"/>
          <w:szCs w:val="22"/>
        </w:rPr>
        <w:t xml:space="preserve">srpnu. </w:t>
      </w:r>
      <w:r w:rsidR="00B96F0F">
        <w:rPr>
          <w:i/>
          <w:iCs/>
          <w:sz w:val="22"/>
          <w:szCs w:val="22"/>
        </w:rPr>
        <w:t xml:space="preserve">Díky tomu rostly naše tržby z prodeje piva v on </w:t>
      </w:r>
      <w:proofErr w:type="spellStart"/>
      <w:r w:rsidR="00B96F0F">
        <w:rPr>
          <w:i/>
          <w:iCs/>
          <w:sz w:val="22"/>
          <w:szCs w:val="22"/>
        </w:rPr>
        <w:t>trade</w:t>
      </w:r>
      <w:proofErr w:type="spellEnd"/>
      <w:r w:rsidR="00B96F0F">
        <w:rPr>
          <w:i/>
          <w:iCs/>
          <w:sz w:val="22"/>
          <w:szCs w:val="22"/>
        </w:rPr>
        <w:t xml:space="preserve"> segmentu na domácím českém trhu.</w:t>
      </w:r>
      <w:r w:rsidRPr="00B37568">
        <w:rPr>
          <w:i/>
          <w:iCs/>
          <w:sz w:val="22"/>
          <w:szCs w:val="22"/>
        </w:rPr>
        <w:t xml:space="preserve"> Na exportních trzích jsme v současnosti v procesu optimalizace ziskovosti,“</w:t>
      </w:r>
      <w:r w:rsidR="003A547B">
        <w:rPr>
          <w:iCs/>
          <w:sz w:val="22"/>
          <w:szCs w:val="22"/>
        </w:rPr>
        <w:t xml:space="preserve"> </w:t>
      </w:r>
      <w:proofErr w:type="gramStart"/>
      <w:r w:rsidRPr="00B37568">
        <w:rPr>
          <w:iCs/>
          <w:sz w:val="22"/>
          <w:szCs w:val="22"/>
        </w:rPr>
        <w:t>ř</w:t>
      </w:r>
      <w:r w:rsidR="00B9336C">
        <w:rPr>
          <w:iCs/>
          <w:sz w:val="22"/>
          <w:szCs w:val="22"/>
        </w:rPr>
        <w:t>íká</w:t>
      </w:r>
      <w:proofErr w:type="gramEnd"/>
      <w:r w:rsidRPr="00B37568">
        <w:rPr>
          <w:iCs/>
          <w:sz w:val="22"/>
          <w:szCs w:val="22"/>
        </w:rPr>
        <w:t xml:space="preserve"> Zdeněk </w:t>
      </w:r>
      <w:proofErr w:type="gramStart"/>
      <w:r w:rsidRPr="00B37568">
        <w:rPr>
          <w:iCs/>
          <w:sz w:val="22"/>
          <w:szCs w:val="22"/>
        </w:rPr>
        <w:t>Radil</w:t>
      </w:r>
      <w:proofErr w:type="gramEnd"/>
      <w:r w:rsidRPr="00B37568">
        <w:rPr>
          <w:iCs/>
          <w:sz w:val="22"/>
          <w:szCs w:val="22"/>
        </w:rPr>
        <w:t>, generální ře</w:t>
      </w:r>
      <w:r>
        <w:rPr>
          <w:iCs/>
          <w:sz w:val="22"/>
          <w:szCs w:val="22"/>
        </w:rPr>
        <w:t>ditel a předseda představenstva</w:t>
      </w:r>
      <w:r w:rsidR="000D51EB">
        <w:rPr>
          <w:iCs/>
          <w:sz w:val="22"/>
          <w:szCs w:val="22"/>
        </w:rPr>
        <w:t xml:space="preserve"> Pivovary Lobkowicz Group</w:t>
      </w:r>
      <w:r>
        <w:rPr>
          <w:iCs/>
          <w:sz w:val="22"/>
          <w:szCs w:val="22"/>
        </w:rPr>
        <w:t xml:space="preserve"> a dodává: </w:t>
      </w:r>
      <w:r w:rsidRPr="000D51EB">
        <w:rPr>
          <w:i/>
          <w:iCs/>
          <w:sz w:val="22"/>
          <w:szCs w:val="22"/>
        </w:rPr>
        <w:t xml:space="preserve">„V září jsme oznámili vstup nového většinového vlastníka. </w:t>
      </w:r>
      <w:r w:rsidR="000D51EB" w:rsidRPr="000D51EB">
        <w:rPr>
          <w:i/>
          <w:iCs/>
          <w:sz w:val="22"/>
          <w:szCs w:val="22"/>
        </w:rPr>
        <w:t>Od tohoto kroku očekáváme podpoření dalšího rozvoje našich značek a potenciálně nové příležitosti pro expanzi na asijských trzích.“</w:t>
      </w:r>
    </w:p>
    <w:p w:rsidR="006C65CF" w:rsidRDefault="006C65CF" w:rsidP="006C65CF">
      <w:pPr>
        <w:pStyle w:val="Default"/>
        <w:jc w:val="both"/>
        <w:rPr>
          <w:i/>
          <w:iCs/>
          <w:sz w:val="22"/>
          <w:szCs w:val="22"/>
        </w:rPr>
      </w:pPr>
    </w:p>
    <w:p w:rsidR="000564EC" w:rsidRPr="000564EC" w:rsidRDefault="000564EC" w:rsidP="006C65CF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 první tři čtvrtletí </w:t>
      </w:r>
      <w:r w:rsidR="00A87B8C">
        <w:rPr>
          <w:iCs/>
          <w:sz w:val="22"/>
          <w:szCs w:val="22"/>
        </w:rPr>
        <w:t xml:space="preserve">dosáhl </w:t>
      </w:r>
      <w:r>
        <w:rPr>
          <w:iCs/>
          <w:sz w:val="22"/>
          <w:szCs w:val="22"/>
        </w:rPr>
        <w:t xml:space="preserve">objem exportu společnosti Pivovary Lobkowicz Group </w:t>
      </w:r>
      <w:r w:rsidR="00A87B8C">
        <w:rPr>
          <w:iCs/>
          <w:sz w:val="22"/>
          <w:szCs w:val="22"/>
        </w:rPr>
        <w:t xml:space="preserve">156 milionů korun (meziroční pokles </w:t>
      </w:r>
      <w:r>
        <w:rPr>
          <w:iCs/>
          <w:sz w:val="22"/>
          <w:szCs w:val="22"/>
        </w:rPr>
        <w:t>o 18 %</w:t>
      </w:r>
      <w:r w:rsidR="00A87B8C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. Export tak na </w:t>
      </w:r>
      <w:r w:rsidR="00A87B8C">
        <w:rPr>
          <w:iCs/>
          <w:sz w:val="22"/>
          <w:szCs w:val="22"/>
        </w:rPr>
        <w:t>celkových</w:t>
      </w:r>
      <w:r>
        <w:rPr>
          <w:iCs/>
          <w:sz w:val="22"/>
          <w:szCs w:val="22"/>
        </w:rPr>
        <w:t xml:space="preserve"> tržbách společnosti představuje </w:t>
      </w:r>
      <w:r w:rsidR="00A87B8C">
        <w:rPr>
          <w:iCs/>
          <w:sz w:val="22"/>
          <w:szCs w:val="22"/>
        </w:rPr>
        <w:t xml:space="preserve">podíl </w:t>
      </w:r>
      <w:r>
        <w:rPr>
          <w:iCs/>
          <w:sz w:val="22"/>
          <w:szCs w:val="22"/>
        </w:rPr>
        <w:t xml:space="preserve">17,7 %. Za poklesem exportních tržeb stojí zejména </w:t>
      </w:r>
      <w:r w:rsidR="005D519C">
        <w:rPr>
          <w:iCs/>
          <w:sz w:val="22"/>
          <w:szCs w:val="22"/>
        </w:rPr>
        <w:t>řízený útlum</w:t>
      </w:r>
      <w:r>
        <w:rPr>
          <w:iCs/>
          <w:sz w:val="22"/>
          <w:szCs w:val="22"/>
        </w:rPr>
        <w:t xml:space="preserve"> dodávek v </w:t>
      </w:r>
      <w:proofErr w:type="spellStart"/>
      <w:r>
        <w:rPr>
          <w:iCs/>
          <w:sz w:val="22"/>
          <w:szCs w:val="22"/>
        </w:rPr>
        <w:t>off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trade</w:t>
      </w:r>
      <w:proofErr w:type="spellEnd"/>
      <w:r>
        <w:rPr>
          <w:iCs/>
          <w:sz w:val="22"/>
          <w:szCs w:val="22"/>
        </w:rPr>
        <w:t xml:space="preserve"> segmentu s nízkými </w:t>
      </w:r>
      <w:r w:rsidR="005D519C">
        <w:rPr>
          <w:iCs/>
          <w:sz w:val="22"/>
          <w:szCs w:val="22"/>
        </w:rPr>
        <w:t>maržemi</w:t>
      </w:r>
      <w:r>
        <w:rPr>
          <w:iCs/>
          <w:sz w:val="22"/>
          <w:szCs w:val="22"/>
        </w:rPr>
        <w:t xml:space="preserve">, zejména na polském trhu. V on </w:t>
      </w:r>
      <w:proofErr w:type="spellStart"/>
      <w:r>
        <w:rPr>
          <w:iCs/>
          <w:sz w:val="22"/>
          <w:szCs w:val="22"/>
        </w:rPr>
        <w:t>trade</w:t>
      </w:r>
      <w:proofErr w:type="spellEnd"/>
      <w:r>
        <w:rPr>
          <w:iCs/>
          <w:sz w:val="22"/>
          <w:szCs w:val="22"/>
        </w:rPr>
        <w:t xml:space="preserve"> segmentu rostly tržby v Polsku, Německu a Maďarsku. Naopak na ruském trhu nastal meziroční </w:t>
      </w:r>
      <w:r w:rsidR="00A87B8C">
        <w:rPr>
          <w:iCs/>
          <w:sz w:val="22"/>
          <w:szCs w:val="22"/>
        </w:rPr>
        <w:t>pokles</w:t>
      </w:r>
      <w:r>
        <w:rPr>
          <w:iCs/>
          <w:sz w:val="22"/>
          <w:szCs w:val="22"/>
        </w:rPr>
        <w:t xml:space="preserve"> o téměř 50</w:t>
      </w:r>
      <w:r w:rsidR="003A547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% díky lokální ekonomické recesi a snížení kupní síly </w:t>
      </w:r>
      <w:r w:rsidR="005D519C">
        <w:rPr>
          <w:iCs/>
          <w:sz w:val="22"/>
          <w:szCs w:val="22"/>
        </w:rPr>
        <w:t>obyvatelstva</w:t>
      </w:r>
      <w:r>
        <w:rPr>
          <w:iCs/>
          <w:sz w:val="22"/>
          <w:szCs w:val="22"/>
        </w:rPr>
        <w:t xml:space="preserve">. Skupina v současné době </w:t>
      </w:r>
      <w:r w:rsidR="00A87B8C">
        <w:rPr>
          <w:iCs/>
          <w:sz w:val="22"/>
          <w:szCs w:val="22"/>
        </w:rPr>
        <w:t xml:space="preserve">jedná s potenciálními partnery </w:t>
      </w:r>
      <w:r>
        <w:rPr>
          <w:iCs/>
          <w:sz w:val="22"/>
          <w:szCs w:val="22"/>
        </w:rPr>
        <w:t xml:space="preserve">pro </w:t>
      </w:r>
      <w:r w:rsidR="00ED7413">
        <w:rPr>
          <w:iCs/>
          <w:sz w:val="22"/>
          <w:szCs w:val="22"/>
        </w:rPr>
        <w:t xml:space="preserve">příští sezonu </w:t>
      </w:r>
      <w:r>
        <w:rPr>
          <w:iCs/>
          <w:sz w:val="22"/>
          <w:szCs w:val="22"/>
        </w:rPr>
        <w:t>na asijských a vybraných evropských trzích.</w:t>
      </w:r>
    </w:p>
    <w:p w:rsidR="000564EC" w:rsidRDefault="000564EC" w:rsidP="000564EC">
      <w:pPr>
        <w:jc w:val="both"/>
        <w:rPr>
          <w:rFonts w:ascii="Calibri" w:hAnsi="Calibri"/>
          <w:color w:val="333333"/>
        </w:rPr>
      </w:pPr>
    </w:p>
    <w:p w:rsidR="000564EC" w:rsidRDefault="000564EC" w:rsidP="000564EC">
      <w:pPr>
        <w:jc w:val="both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V letošním roce obdržel</w:t>
      </w:r>
      <w:r w:rsidR="00DE1BC4">
        <w:rPr>
          <w:rFonts w:ascii="Calibri" w:hAnsi="Calibri"/>
          <w:color w:val="333333"/>
        </w:rPr>
        <w:t>a</w:t>
      </w:r>
      <w:r>
        <w:rPr>
          <w:rFonts w:ascii="Calibri" w:hAnsi="Calibri"/>
          <w:color w:val="333333"/>
        </w:rPr>
        <w:t xml:space="preserve"> piva společnosti Pivovary Lobkowicz Group také několik ocenění na </w:t>
      </w:r>
      <w:r w:rsidR="00A87B8C">
        <w:rPr>
          <w:rFonts w:ascii="Calibri" w:hAnsi="Calibri"/>
          <w:color w:val="333333"/>
        </w:rPr>
        <w:t>festivalu</w:t>
      </w:r>
      <w:r>
        <w:rPr>
          <w:rFonts w:ascii="Calibri" w:hAnsi="Calibri"/>
          <w:color w:val="333333"/>
        </w:rPr>
        <w:t xml:space="preserve"> piva Žatecká dočesná 2015. V kategorii světlých ležáků získal první místo Klášter Ležák 11 % a druhé místo obsadila Černá Hora Páter. V kategorii světlých pivních speciálů uspěl na druhém místě Rychtář Speciál</w:t>
      </w:r>
      <w:r w:rsidR="00A15A5A">
        <w:rPr>
          <w:rFonts w:ascii="Calibri" w:hAnsi="Calibri"/>
          <w:color w:val="333333"/>
        </w:rPr>
        <w:t xml:space="preserve">. </w:t>
      </w:r>
      <w:r w:rsidR="00A15A5A">
        <w:t xml:space="preserve">Třetí pozici vybojoval mezi speciálními polotmavými pivy </w:t>
      </w:r>
      <w:r w:rsidR="00A15A5A" w:rsidRPr="00307C6F">
        <w:t>Vysoký Chlumec</w:t>
      </w:r>
      <w:r w:rsidR="00A15A5A" w:rsidRPr="00A15A5A">
        <w:t xml:space="preserve"> </w:t>
      </w:r>
      <w:r w:rsidR="00A15A5A" w:rsidRPr="00307C6F">
        <w:t>Démon</w:t>
      </w:r>
      <w:r w:rsidR="00A15A5A">
        <w:rPr>
          <w:b/>
        </w:rPr>
        <w:t>.</w:t>
      </w:r>
      <w:r>
        <w:rPr>
          <w:rFonts w:ascii="Calibri" w:hAnsi="Calibri"/>
          <w:color w:val="333333"/>
        </w:rPr>
        <w:t xml:space="preserve"> </w:t>
      </w:r>
    </w:p>
    <w:p w:rsidR="006C65CF" w:rsidRDefault="006C65CF" w:rsidP="006C65CF">
      <w:pPr>
        <w:pStyle w:val="Default"/>
        <w:rPr>
          <w:sz w:val="22"/>
          <w:szCs w:val="22"/>
        </w:rPr>
      </w:pPr>
    </w:p>
    <w:p w:rsidR="00F53B46" w:rsidRPr="00B60CF6" w:rsidRDefault="00F53B46" w:rsidP="00F53B46">
      <w:pPr>
        <w:jc w:val="center"/>
        <w:rPr>
          <w:sz w:val="18"/>
        </w:rPr>
      </w:pPr>
      <w:r w:rsidRPr="00B60CF6">
        <w:rPr>
          <w:sz w:val="18"/>
        </w:rPr>
        <w:t>***</w:t>
      </w:r>
    </w:p>
    <w:p w:rsidR="005369A3" w:rsidRDefault="005369A3" w:rsidP="00C74184">
      <w:pPr>
        <w:pStyle w:val="Default"/>
        <w:jc w:val="both"/>
        <w:rPr>
          <w:b/>
          <w:bCs/>
          <w:sz w:val="22"/>
          <w:szCs w:val="22"/>
        </w:rPr>
      </w:pPr>
    </w:p>
    <w:p w:rsidR="00343323" w:rsidRPr="00593E1A" w:rsidRDefault="00343323" w:rsidP="00046F02">
      <w:pPr>
        <w:pStyle w:val="Default"/>
        <w:jc w:val="both"/>
        <w:rPr>
          <w:bCs/>
          <w:sz w:val="18"/>
          <w:szCs w:val="22"/>
        </w:rPr>
      </w:pPr>
      <w:r w:rsidRPr="00343323">
        <w:rPr>
          <w:b/>
          <w:bCs/>
          <w:sz w:val="18"/>
          <w:szCs w:val="22"/>
        </w:rPr>
        <w:t>Pivovary Lobkowicz Group, a.s.</w:t>
      </w:r>
      <w:r w:rsidRPr="00593E1A">
        <w:rPr>
          <w:bCs/>
          <w:sz w:val="18"/>
          <w:szCs w:val="22"/>
        </w:rPr>
        <w:t xml:space="preserve"> jsou čtvrtou největší českou pivova</w:t>
      </w:r>
      <w:r w:rsidR="00603B2A">
        <w:rPr>
          <w:bCs/>
          <w:sz w:val="18"/>
          <w:szCs w:val="22"/>
        </w:rPr>
        <w:t>rnickou skupinou podle tuzemských</w:t>
      </w:r>
      <w:r w:rsidRPr="00593E1A">
        <w:rPr>
          <w:bCs/>
          <w:sz w:val="18"/>
          <w:szCs w:val="22"/>
        </w:rPr>
        <w:t xml:space="preserve"> prodejů a pátou podle celkové produkce. Skládají se </w:t>
      </w:r>
      <w:r w:rsidR="008A7579">
        <w:rPr>
          <w:bCs/>
          <w:sz w:val="18"/>
          <w:szCs w:val="22"/>
        </w:rPr>
        <w:t xml:space="preserve">ze sedmi regionálních pivovarů </w:t>
      </w:r>
      <w:r w:rsidR="00603B2A">
        <w:rPr>
          <w:bCs/>
          <w:sz w:val="18"/>
          <w:szCs w:val="22"/>
        </w:rPr>
        <w:t xml:space="preserve">v </w:t>
      </w:r>
      <w:r w:rsidRPr="00593E1A">
        <w:rPr>
          <w:bCs/>
          <w:sz w:val="18"/>
          <w:szCs w:val="22"/>
        </w:rPr>
        <w:t>Protivín</w:t>
      </w:r>
      <w:r w:rsidR="00603B2A">
        <w:rPr>
          <w:bCs/>
          <w:sz w:val="18"/>
          <w:szCs w:val="22"/>
        </w:rPr>
        <w:t>ě, Uherském</w:t>
      </w:r>
      <w:r w:rsidRPr="00593E1A">
        <w:rPr>
          <w:bCs/>
          <w:sz w:val="18"/>
          <w:szCs w:val="22"/>
        </w:rPr>
        <w:t xml:space="preserve"> Brod</w:t>
      </w:r>
      <w:r w:rsidR="00603B2A">
        <w:rPr>
          <w:bCs/>
          <w:sz w:val="18"/>
          <w:szCs w:val="22"/>
        </w:rPr>
        <w:t>ě, Jihlavě, Hlinsku v Čechách</w:t>
      </w:r>
      <w:r w:rsidRPr="00593E1A">
        <w:rPr>
          <w:bCs/>
          <w:sz w:val="18"/>
          <w:szCs w:val="22"/>
        </w:rPr>
        <w:t>, Klášt</w:t>
      </w:r>
      <w:r w:rsidR="00196072">
        <w:rPr>
          <w:bCs/>
          <w:sz w:val="18"/>
          <w:szCs w:val="22"/>
        </w:rPr>
        <w:t>eře nad Jizerou, Vysokém Chlumci a Černá Hoře</w:t>
      </w:r>
      <w:r w:rsidRPr="00593E1A">
        <w:rPr>
          <w:bCs/>
          <w:sz w:val="18"/>
          <w:szCs w:val="22"/>
        </w:rPr>
        <w:t>, které se n</w:t>
      </w:r>
      <w:r>
        <w:rPr>
          <w:bCs/>
          <w:sz w:val="18"/>
          <w:szCs w:val="22"/>
        </w:rPr>
        <w:t xml:space="preserve">acházejí na území Čech a Moravy. </w:t>
      </w:r>
      <w:r w:rsidR="00196072">
        <w:rPr>
          <w:bCs/>
          <w:sz w:val="18"/>
          <w:szCs w:val="22"/>
        </w:rPr>
        <w:t xml:space="preserve">V souladu s příklonem spotřebitelů ke </w:t>
      </w:r>
      <w:r w:rsidR="00BC2E54">
        <w:rPr>
          <w:bCs/>
          <w:sz w:val="18"/>
          <w:szCs w:val="22"/>
        </w:rPr>
        <w:t>kvalitnější a rozmanitější nabídce piva s</w:t>
      </w:r>
      <w:r w:rsidRPr="00593E1A">
        <w:rPr>
          <w:bCs/>
          <w:sz w:val="18"/>
          <w:szCs w:val="22"/>
        </w:rPr>
        <w:t>kupina produkuje rozsáhlé portfolio různých druhů piva, kter</w:t>
      </w:r>
      <w:r w:rsidR="00B9336C">
        <w:rPr>
          <w:bCs/>
          <w:sz w:val="18"/>
          <w:szCs w:val="22"/>
        </w:rPr>
        <w:t>á</w:t>
      </w:r>
      <w:r w:rsidRPr="00593E1A">
        <w:rPr>
          <w:bCs/>
          <w:sz w:val="18"/>
          <w:szCs w:val="22"/>
        </w:rPr>
        <w:t xml:space="preserve"> se od sebe liší širokým spektrem chutí. </w:t>
      </w:r>
      <w:r w:rsidR="00AE06F6">
        <w:rPr>
          <w:bCs/>
          <w:sz w:val="18"/>
          <w:szCs w:val="22"/>
        </w:rPr>
        <w:t xml:space="preserve">Při výrobě klade důraz na původní receptury a používání těch nejkvalitnějších surovin. </w:t>
      </w:r>
      <w:r w:rsidRPr="00593E1A">
        <w:rPr>
          <w:bCs/>
          <w:sz w:val="18"/>
          <w:szCs w:val="22"/>
        </w:rPr>
        <w:t>Skupina v současnosti nabízí 70 značek piva</w:t>
      </w:r>
      <w:r w:rsidR="008A7579">
        <w:rPr>
          <w:bCs/>
          <w:sz w:val="18"/>
          <w:szCs w:val="22"/>
        </w:rPr>
        <w:t>. Mezi hlavní značky pa</w:t>
      </w:r>
      <w:r w:rsidR="00BC2E54">
        <w:rPr>
          <w:bCs/>
          <w:sz w:val="18"/>
          <w:szCs w:val="22"/>
        </w:rPr>
        <w:t>tří Lobkowicz</w:t>
      </w:r>
      <w:r w:rsidR="008A7579">
        <w:rPr>
          <w:bCs/>
          <w:sz w:val="18"/>
          <w:szCs w:val="22"/>
        </w:rPr>
        <w:t xml:space="preserve">, </w:t>
      </w:r>
      <w:r w:rsidR="0063734F">
        <w:rPr>
          <w:bCs/>
          <w:sz w:val="18"/>
          <w:szCs w:val="22"/>
        </w:rPr>
        <w:t xml:space="preserve">Rychtář, Klášter, Platan, Ježek, Černá Hora, Uherský Brod. </w:t>
      </w:r>
      <w:r w:rsidRPr="00593E1A">
        <w:rPr>
          <w:bCs/>
          <w:sz w:val="18"/>
          <w:szCs w:val="22"/>
        </w:rPr>
        <w:t xml:space="preserve"> Kromě tradičního piva</w:t>
      </w:r>
      <w:r w:rsidR="00B9336C">
        <w:rPr>
          <w:bCs/>
          <w:sz w:val="18"/>
          <w:szCs w:val="22"/>
        </w:rPr>
        <w:t>,</w:t>
      </w:r>
      <w:r w:rsidRPr="00593E1A">
        <w:rPr>
          <w:bCs/>
          <w:sz w:val="18"/>
          <w:szCs w:val="22"/>
        </w:rPr>
        <w:t xml:space="preserve"> jako je světlý ležák, nabízí skupina širokou škálu pivních specialit </w:t>
      </w:r>
      <w:r w:rsidR="00B9336C">
        <w:rPr>
          <w:bCs/>
          <w:sz w:val="18"/>
          <w:szCs w:val="22"/>
        </w:rPr>
        <w:t>–</w:t>
      </w:r>
      <w:r w:rsidRPr="00593E1A">
        <w:rPr>
          <w:bCs/>
          <w:sz w:val="18"/>
          <w:szCs w:val="22"/>
        </w:rPr>
        <w:t xml:space="preserve"> od polotmavých piv a piv s vyšším obsahem alkoholu až k tmavým ležákům a nealkoholickým pivům.</w:t>
      </w:r>
      <w:r w:rsidR="00AE06F6" w:rsidRPr="00AE06F6">
        <w:rPr>
          <w:bCs/>
          <w:sz w:val="18"/>
          <w:szCs w:val="22"/>
        </w:rPr>
        <w:t xml:space="preserve"> </w:t>
      </w:r>
      <w:r w:rsidR="00BC2E54">
        <w:rPr>
          <w:bCs/>
          <w:sz w:val="18"/>
          <w:szCs w:val="22"/>
        </w:rPr>
        <w:t xml:space="preserve">Skupina rovněž </w:t>
      </w:r>
      <w:r w:rsidR="00CA1032">
        <w:rPr>
          <w:bCs/>
          <w:sz w:val="18"/>
          <w:szCs w:val="22"/>
        </w:rPr>
        <w:t>nabízí řadu stále žádanějších</w:t>
      </w:r>
      <w:r w:rsidR="00BC2E54">
        <w:rPr>
          <w:bCs/>
          <w:sz w:val="18"/>
          <w:szCs w:val="22"/>
        </w:rPr>
        <w:t xml:space="preserve"> svrchně kvašených piv typu IPA, ALE, pšeničné. </w:t>
      </w:r>
      <w:r w:rsidR="00AE06F6">
        <w:rPr>
          <w:bCs/>
          <w:sz w:val="18"/>
          <w:szCs w:val="22"/>
        </w:rPr>
        <w:t xml:space="preserve">Kromě piva </w:t>
      </w:r>
      <w:r w:rsidR="00AE06F6" w:rsidRPr="00593E1A">
        <w:rPr>
          <w:bCs/>
          <w:sz w:val="18"/>
          <w:szCs w:val="22"/>
        </w:rPr>
        <w:t>jsou vyráběny i nealkoholické nápoje a stolní vody.</w:t>
      </w:r>
    </w:p>
    <w:p w:rsidR="00593E1A" w:rsidRDefault="00593E1A" w:rsidP="00CD6ED3">
      <w:pPr>
        <w:pBdr>
          <w:bottom w:val="dotted" w:sz="24" w:space="1" w:color="auto"/>
        </w:pBdr>
      </w:pPr>
    </w:p>
    <w:p w:rsidR="00DA09E4" w:rsidRPr="00F4587C" w:rsidRDefault="00DA09E4" w:rsidP="00593E1A">
      <w:pPr>
        <w:jc w:val="center"/>
        <w:rPr>
          <w:sz w:val="24"/>
        </w:rPr>
      </w:pPr>
    </w:p>
    <w:p w:rsidR="00F4587C" w:rsidRPr="00F4587C" w:rsidRDefault="00F4587C" w:rsidP="00F4587C">
      <w:pPr>
        <w:pStyle w:val="Default"/>
        <w:rPr>
          <w:sz w:val="18"/>
          <w:szCs w:val="22"/>
        </w:rPr>
      </w:pPr>
      <w:r w:rsidRPr="00F4587C">
        <w:rPr>
          <w:b/>
          <w:bCs/>
          <w:sz w:val="18"/>
          <w:szCs w:val="22"/>
        </w:rPr>
        <w:t xml:space="preserve">Kontakt pro média: </w:t>
      </w:r>
    </w:p>
    <w:p w:rsidR="00F4587C" w:rsidRPr="00F4587C" w:rsidRDefault="00F4587C" w:rsidP="00F4587C">
      <w:pPr>
        <w:pStyle w:val="Default"/>
        <w:rPr>
          <w:sz w:val="18"/>
          <w:szCs w:val="22"/>
        </w:rPr>
      </w:pPr>
      <w:r w:rsidRPr="00F4587C">
        <w:rPr>
          <w:sz w:val="18"/>
          <w:szCs w:val="22"/>
        </w:rPr>
        <w:t xml:space="preserve">Pivovary Lobkowicz Group, a. s. </w:t>
      </w:r>
    </w:p>
    <w:p w:rsidR="00F4587C" w:rsidRPr="00F4587C" w:rsidRDefault="00F4587C" w:rsidP="00F4587C">
      <w:pPr>
        <w:pStyle w:val="Default"/>
        <w:rPr>
          <w:sz w:val="18"/>
          <w:szCs w:val="22"/>
        </w:rPr>
      </w:pPr>
      <w:r w:rsidRPr="00F4587C">
        <w:rPr>
          <w:sz w:val="18"/>
          <w:szCs w:val="22"/>
        </w:rPr>
        <w:t>Roman Pavlík</w:t>
      </w:r>
    </w:p>
    <w:p w:rsidR="00F4587C" w:rsidRPr="00F4587C" w:rsidRDefault="00F4587C" w:rsidP="00F4587C">
      <w:pPr>
        <w:pStyle w:val="Default"/>
        <w:rPr>
          <w:sz w:val="18"/>
          <w:szCs w:val="22"/>
        </w:rPr>
      </w:pPr>
      <w:r w:rsidRPr="00F4587C">
        <w:rPr>
          <w:sz w:val="18"/>
          <w:szCs w:val="22"/>
        </w:rPr>
        <w:t xml:space="preserve">Tel.: +420 777 791 878 </w:t>
      </w:r>
    </w:p>
    <w:p w:rsidR="00F4587C" w:rsidRPr="00F4587C" w:rsidRDefault="00F4587C" w:rsidP="00F4587C">
      <w:pPr>
        <w:rPr>
          <w:sz w:val="18"/>
        </w:rPr>
      </w:pPr>
      <w:r w:rsidRPr="00F4587C">
        <w:rPr>
          <w:sz w:val="18"/>
        </w:rPr>
        <w:t xml:space="preserve">E-mail: </w:t>
      </w:r>
      <w:hyperlink r:id="rId6" w:history="1">
        <w:r w:rsidRPr="00F4587C">
          <w:rPr>
            <w:rStyle w:val="Hypertextovodkaz"/>
            <w:sz w:val="18"/>
          </w:rPr>
          <w:t>pavlik@fleishman.com</w:t>
        </w:r>
      </w:hyperlink>
    </w:p>
    <w:p w:rsidR="00DA09E4" w:rsidRDefault="00DA09E4" w:rsidP="00593E1A">
      <w:pPr>
        <w:jc w:val="center"/>
        <w:rPr>
          <w:sz w:val="18"/>
        </w:rPr>
      </w:pPr>
    </w:p>
    <w:sectPr w:rsidR="00DA09E4" w:rsidSect="004E68A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0B5E"/>
    <w:multiLevelType w:val="hybridMultilevel"/>
    <w:tmpl w:val="7ABAB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E5333"/>
    <w:multiLevelType w:val="hybridMultilevel"/>
    <w:tmpl w:val="312A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F41F1"/>
    <w:multiLevelType w:val="hybridMultilevel"/>
    <w:tmpl w:val="AD7278D8"/>
    <w:lvl w:ilvl="0" w:tplc="73A87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D3"/>
    <w:rsid w:val="000113EC"/>
    <w:rsid w:val="00046F02"/>
    <w:rsid w:val="000564EC"/>
    <w:rsid w:val="00064E48"/>
    <w:rsid w:val="00073048"/>
    <w:rsid w:val="000771A7"/>
    <w:rsid w:val="00097828"/>
    <w:rsid w:val="000B4EE7"/>
    <w:rsid w:val="000B6ADB"/>
    <w:rsid w:val="000D51EB"/>
    <w:rsid w:val="000E1F83"/>
    <w:rsid w:val="00127D5F"/>
    <w:rsid w:val="00186E35"/>
    <w:rsid w:val="00196072"/>
    <w:rsid w:val="001A6ECB"/>
    <w:rsid w:val="001D660E"/>
    <w:rsid w:val="00223B6F"/>
    <w:rsid w:val="002B7982"/>
    <w:rsid w:val="002E44C5"/>
    <w:rsid w:val="00307C6F"/>
    <w:rsid w:val="00343323"/>
    <w:rsid w:val="0037316E"/>
    <w:rsid w:val="00373A7B"/>
    <w:rsid w:val="003A547B"/>
    <w:rsid w:val="003B0C20"/>
    <w:rsid w:val="003C738A"/>
    <w:rsid w:val="003D6E4E"/>
    <w:rsid w:val="003E0FA0"/>
    <w:rsid w:val="00420328"/>
    <w:rsid w:val="00432B4E"/>
    <w:rsid w:val="00464498"/>
    <w:rsid w:val="00472671"/>
    <w:rsid w:val="00490A15"/>
    <w:rsid w:val="004B3A15"/>
    <w:rsid w:val="004C048D"/>
    <w:rsid w:val="004D6B31"/>
    <w:rsid w:val="004E48F3"/>
    <w:rsid w:val="004E68AD"/>
    <w:rsid w:val="00501378"/>
    <w:rsid w:val="00535835"/>
    <w:rsid w:val="005369A3"/>
    <w:rsid w:val="0055434A"/>
    <w:rsid w:val="005612B8"/>
    <w:rsid w:val="00586622"/>
    <w:rsid w:val="00586ED9"/>
    <w:rsid w:val="00592A78"/>
    <w:rsid w:val="00593E1A"/>
    <w:rsid w:val="005A66A1"/>
    <w:rsid w:val="005D519C"/>
    <w:rsid w:val="005E3B07"/>
    <w:rsid w:val="005F5E15"/>
    <w:rsid w:val="00603B2A"/>
    <w:rsid w:val="006114E3"/>
    <w:rsid w:val="006122B0"/>
    <w:rsid w:val="00625BAF"/>
    <w:rsid w:val="0063734F"/>
    <w:rsid w:val="00696B7A"/>
    <w:rsid w:val="00697CBD"/>
    <w:rsid w:val="006C1DD1"/>
    <w:rsid w:val="006C65CF"/>
    <w:rsid w:val="00750ADE"/>
    <w:rsid w:val="007571A1"/>
    <w:rsid w:val="007724E8"/>
    <w:rsid w:val="007A3150"/>
    <w:rsid w:val="007C602C"/>
    <w:rsid w:val="00801AFC"/>
    <w:rsid w:val="00817AF5"/>
    <w:rsid w:val="00817E2D"/>
    <w:rsid w:val="00823ECC"/>
    <w:rsid w:val="00824497"/>
    <w:rsid w:val="008601CD"/>
    <w:rsid w:val="008A7579"/>
    <w:rsid w:val="008C2EA3"/>
    <w:rsid w:val="008E4AAA"/>
    <w:rsid w:val="00910D3C"/>
    <w:rsid w:val="00966DAD"/>
    <w:rsid w:val="009A23C6"/>
    <w:rsid w:val="009D2ACF"/>
    <w:rsid w:val="009D5DB6"/>
    <w:rsid w:val="009D77BC"/>
    <w:rsid w:val="00A03A39"/>
    <w:rsid w:val="00A15A5A"/>
    <w:rsid w:val="00A37B0F"/>
    <w:rsid w:val="00A64E00"/>
    <w:rsid w:val="00A668BD"/>
    <w:rsid w:val="00A876A1"/>
    <w:rsid w:val="00A87B8C"/>
    <w:rsid w:val="00A9309A"/>
    <w:rsid w:val="00A96DC4"/>
    <w:rsid w:val="00AE06F6"/>
    <w:rsid w:val="00B166AE"/>
    <w:rsid w:val="00B37568"/>
    <w:rsid w:val="00B5241F"/>
    <w:rsid w:val="00B60CF6"/>
    <w:rsid w:val="00B63F2B"/>
    <w:rsid w:val="00B83717"/>
    <w:rsid w:val="00B84BE5"/>
    <w:rsid w:val="00B9336C"/>
    <w:rsid w:val="00B95129"/>
    <w:rsid w:val="00B96F0F"/>
    <w:rsid w:val="00BC2E54"/>
    <w:rsid w:val="00BE29E1"/>
    <w:rsid w:val="00C03E87"/>
    <w:rsid w:val="00C10CE5"/>
    <w:rsid w:val="00C17F49"/>
    <w:rsid w:val="00C244E2"/>
    <w:rsid w:val="00C41C62"/>
    <w:rsid w:val="00C70CCA"/>
    <w:rsid w:val="00C74184"/>
    <w:rsid w:val="00C74CC2"/>
    <w:rsid w:val="00CA1032"/>
    <w:rsid w:val="00CC14DE"/>
    <w:rsid w:val="00CC3407"/>
    <w:rsid w:val="00CD6ED3"/>
    <w:rsid w:val="00DA09E4"/>
    <w:rsid w:val="00DB45BA"/>
    <w:rsid w:val="00DD4D7C"/>
    <w:rsid w:val="00DE1BC4"/>
    <w:rsid w:val="00E71012"/>
    <w:rsid w:val="00E71D25"/>
    <w:rsid w:val="00E943E7"/>
    <w:rsid w:val="00ED7413"/>
    <w:rsid w:val="00F316A4"/>
    <w:rsid w:val="00F4587C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09331-7A83-4E51-9750-9A78602A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E48"/>
    <w:pPr>
      <w:spacing w:after="0" w:line="240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6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407"/>
    <w:rPr>
      <w:rFonts w:ascii="Segoe UI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40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D7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7BC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7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7BC"/>
    <w:rPr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93E1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14E3"/>
    <w:pPr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4498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4498"/>
    <w:rPr>
      <w:rFonts w:ascii="Consolas" w:hAnsi="Consolas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3D6E4E"/>
    <w:rPr>
      <w:b/>
      <w:bCs/>
    </w:rPr>
  </w:style>
  <w:style w:type="table" w:styleId="Mkatabulky">
    <w:name w:val="Table Grid"/>
    <w:basedOn w:val="Normlntabulka"/>
    <w:uiPriority w:val="59"/>
    <w:rsid w:val="003D6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ik@fleishm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Klímová</dc:creator>
  <cp:lastModifiedBy>Renata Meliskova</cp:lastModifiedBy>
  <cp:revision>2</cp:revision>
  <cp:lastPrinted>2015-09-05T05:24:00Z</cp:lastPrinted>
  <dcterms:created xsi:type="dcterms:W3CDTF">2015-11-12T16:42:00Z</dcterms:created>
  <dcterms:modified xsi:type="dcterms:W3CDTF">2015-11-12T16:42:00Z</dcterms:modified>
</cp:coreProperties>
</file>