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4BA5E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67BF3C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1B6F6F64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00202E">
        <w:rPr>
          <w:rFonts w:ascii="Arial" w:eastAsia="Times New Roman" w:hAnsi="Arial" w:cs="Arial"/>
          <w:sz w:val="20"/>
          <w:szCs w:val="20"/>
          <w:lang w:eastAsia="cs-CZ"/>
        </w:rPr>
        <w:t>poř</w:t>
      </w:r>
      <w:proofErr w:type="spellEnd"/>
      <w:r w:rsidRPr="0000202E">
        <w:rPr>
          <w:rFonts w:ascii="Arial" w:eastAsia="Times New Roman" w:hAnsi="Arial" w:cs="Arial"/>
          <w:sz w:val="20"/>
          <w:szCs w:val="20"/>
          <w:lang w:eastAsia="cs-CZ"/>
        </w:rPr>
        <w:t>. číslo v řadě</w:t>
      </w:r>
      <w:r w:rsidRPr="00411556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D540B0">
        <w:rPr>
          <w:rFonts w:ascii="Arial" w:eastAsia="Times New Roman" w:hAnsi="Arial" w:cs="Arial"/>
          <w:sz w:val="20"/>
          <w:szCs w:val="20"/>
          <w:lang w:eastAsia="cs-CZ"/>
        </w:rPr>
        <w:t>10</w:t>
      </w:r>
    </w:p>
    <w:p w14:paraId="115E861B" w14:textId="31D05D0F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00202E">
        <w:rPr>
          <w:rFonts w:ascii="Arial" w:eastAsia="Times New Roman" w:hAnsi="Arial" w:cs="Arial"/>
          <w:sz w:val="20"/>
          <w:szCs w:val="20"/>
          <w:lang w:eastAsia="cs-CZ"/>
        </w:rPr>
        <w:t>Č.j.</w:t>
      </w:r>
      <w:proofErr w:type="gramEnd"/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0A2B56" w:rsidRPr="000A2B56">
        <w:rPr>
          <w:rFonts w:ascii="Arial" w:eastAsia="Times New Roman" w:hAnsi="Arial" w:cs="Arial"/>
          <w:sz w:val="20"/>
          <w:szCs w:val="20"/>
          <w:lang w:eastAsia="cs-CZ"/>
        </w:rPr>
        <w:t xml:space="preserve">R1/1 3388/19 </w:t>
      </w:r>
      <w:r w:rsidR="000A2B56" w:rsidRPr="00411556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540B0">
        <w:rPr>
          <w:rFonts w:ascii="Arial" w:eastAsia="Times New Roman" w:hAnsi="Arial" w:cs="Arial"/>
          <w:sz w:val="20"/>
          <w:szCs w:val="20"/>
          <w:lang w:eastAsia="cs-CZ"/>
        </w:rPr>
        <w:t>10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35DCF123" w14:textId="781B9631" w:rsidR="00D540B0" w:rsidRDefault="00472961" w:rsidP="00D540B0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4115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540B0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A2B56"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0A2B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DAA13AD" w14:textId="77777777" w:rsidR="00D540B0" w:rsidRPr="009B1D61" w:rsidRDefault="00D540B0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555DC4C5" w14:textId="7ED28AD1" w:rsidR="00D540B0" w:rsidRPr="00D540B0" w:rsidRDefault="00D540B0" w:rsidP="00D540B0">
      <w:pPr>
        <w:adjustRightInd w:val="0"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lang w:eastAsia="cs-CZ"/>
        </w:rPr>
      </w:pPr>
      <w:r w:rsidRPr="00D540B0">
        <w:rPr>
          <w:rFonts w:ascii="Arial" w:eastAsia="Times New Roman" w:hAnsi="Arial" w:cs="Times New Roman"/>
          <w:b/>
          <w:lang w:eastAsia="cs-CZ"/>
        </w:rPr>
        <w:t xml:space="preserve">Ukončení poskytování služby společností </w:t>
      </w:r>
      <w:r w:rsidRPr="00D540B0">
        <w:rPr>
          <w:rFonts w:ascii="Arial" w:eastAsia="Times New Roman" w:hAnsi="Arial" w:cs="Times New Roman"/>
          <w:b/>
          <w:lang w:eastAsia="cs-CZ"/>
        </w:rPr>
        <w:t>RM-SYSTÉM, česká burza cenných papírů a.s.</w:t>
      </w:r>
      <w:r w:rsidRPr="00D540B0">
        <w:rPr>
          <w:rFonts w:ascii="Arial" w:eastAsia="Times New Roman" w:hAnsi="Arial" w:cs="Times New Roman"/>
          <w:b/>
          <w:lang w:eastAsia="cs-CZ"/>
        </w:rPr>
        <w:t xml:space="preserve"> na základě pokynu typu </w:t>
      </w:r>
      <w:proofErr w:type="spellStart"/>
      <w:r w:rsidRPr="00D540B0">
        <w:rPr>
          <w:rFonts w:ascii="Arial" w:eastAsia="Times New Roman" w:hAnsi="Arial" w:cs="Times New Roman"/>
          <w:b/>
          <w:lang w:eastAsia="cs-CZ"/>
        </w:rPr>
        <w:t>Stoploss</w:t>
      </w:r>
      <w:proofErr w:type="spellEnd"/>
      <w:r w:rsidRPr="00D540B0">
        <w:rPr>
          <w:rFonts w:ascii="Arial" w:eastAsia="Times New Roman" w:hAnsi="Arial" w:cs="Times New Roman"/>
          <w:b/>
          <w:lang w:eastAsia="cs-CZ"/>
        </w:rPr>
        <w:t xml:space="preserve"> na regulovaném trhu a na mnohostranném obchodním systému</w:t>
      </w:r>
    </w:p>
    <w:p w14:paraId="095293DC" w14:textId="77777777" w:rsidR="00D540B0" w:rsidRDefault="00D540B0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218EDB3F" w14:textId="62AB1938" w:rsidR="00D540B0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>regulovaného trhu a</w:t>
      </w:r>
      <w:r w:rsidR="0063728D">
        <w:rPr>
          <w:rFonts w:ascii="Arial" w:eastAsia="Times New Roman" w:hAnsi="Arial" w:cs="Times New Roman"/>
          <w:lang w:eastAsia="cs-CZ"/>
        </w:rPr>
        <w:t> 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</w:t>
      </w:r>
      <w:r w:rsidR="00C7025F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 xml:space="preserve">podnikání na kapitálovém trhu, ve znění pozdějších předpisů, rozhodl </w:t>
      </w:r>
      <w:r w:rsidR="00D540B0">
        <w:rPr>
          <w:rFonts w:ascii="Arial" w:eastAsia="Times New Roman" w:hAnsi="Arial" w:cs="Times New Roman"/>
          <w:lang w:eastAsia="cs-CZ"/>
        </w:rPr>
        <w:t xml:space="preserve">o ukončení poskytování služby společností </w:t>
      </w:r>
      <w:r w:rsidR="00D540B0" w:rsidRPr="009B1D61">
        <w:rPr>
          <w:rFonts w:ascii="Arial" w:eastAsia="Times New Roman" w:hAnsi="Arial" w:cs="Times New Roman"/>
          <w:lang w:eastAsia="cs-CZ"/>
        </w:rPr>
        <w:t>RM-SYSTÉM, česká burza cenných papírů a.s.</w:t>
      </w:r>
      <w:r w:rsidR="00D540B0">
        <w:rPr>
          <w:rFonts w:ascii="Arial" w:eastAsia="Times New Roman" w:hAnsi="Arial" w:cs="Times New Roman"/>
          <w:lang w:eastAsia="cs-CZ"/>
        </w:rPr>
        <w:t xml:space="preserve"> na základě pokynu typu </w:t>
      </w:r>
      <w:proofErr w:type="spellStart"/>
      <w:r w:rsidR="00D540B0">
        <w:rPr>
          <w:rFonts w:ascii="Arial" w:eastAsia="Times New Roman" w:hAnsi="Arial" w:cs="Times New Roman"/>
          <w:lang w:eastAsia="cs-CZ"/>
        </w:rPr>
        <w:t>Stoploss</w:t>
      </w:r>
      <w:proofErr w:type="spellEnd"/>
      <w:r w:rsidR="00D540B0">
        <w:rPr>
          <w:rFonts w:ascii="Arial" w:eastAsia="Times New Roman" w:hAnsi="Arial" w:cs="Times New Roman"/>
          <w:lang w:eastAsia="cs-CZ"/>
        </w:rPr>
        <w:t xml:space="preserve">, tj. pokynu s odkládací dispozicí (stop cena) dle čl. 2 odst. 3 písm. i) a čl. 3 odst. 1 písm. f) </w:t>
      </w:r>
      <w:r w:rsidR="00D540B0" w:rsidRPr="00D540B0">
        <w:rPr>
          <w:rFonts w:ascii="Arial" w:eastAsia="Times New Roman" w:hAnsi="Arial" w:cs="Times New Roman"/>
          <w:lang w:eastAsia="cs-CZ"/>
        </w:rPr>
        <w:t>Pravidel pro podávání pokynů</w:t>
      </w:r>
      <w:r w:rsidR="00F70C6E">
        <w:rPr>
          <w:rFonts w:ascii="Arial" w:eastAsia="Times New Roman" w:hAnsi="Arial" w:cs="Times New Roman"/>
          <w:lang w:eastAsia="cs-CZ"/>
        </w:rPr>
        <w:t xml:space="preserve"> a </w:t>
      </w:r>
      <w:r w:rsidR="00F70C6E" w:rsidRPr="00F70C6E">
        <w:rPr>
          <w:rFonts w:ascii="Arial" w:eastAsia="Times New Roman" w:hAnsi="Arial" w:cs="Times New Roman"/>
          <w:lang w:eastAsia="cs-CZ"/>
        </w:rPr>
        <w:t xml:space="preserve">dle čl. 1 odst. 3 Pravidel pro obchodování na mnohostranném obchodním systému ve spojení s </w:t>
      </w:r>
      <w:r w:rsidR="00F70C6E">
        <w:rPr>
          <w:rFonts w:ascii="Arial" w:eastAsia="Times New Roman" w:hAnsi="Arial" w:cs="Times New Roman"/>
          <w:lang w:eastAsia="cs-CZ"/>
        </w:rPr>
        <w:t xml:space="preserve">čl. 2 odst. 3 písm. i) a čl. 3 odst. 1 písm. f) </w:t>
      </w:r>
      <w:r w:rsidR="00F70C6E" w:rsidRPr="00D540B0">
        <w:rPr>
          <w:rFonts w:ascii="Arial" w:eastAsia="Times New Roman" w:hAnsi="Arial" w:cs="Times New Roman"/>
          <w:lang w:eastAsia="cs-CZ"/>
        </w:rPr>
        <w:t>Pravidel pro podávání pokynů</w:t>
      </w:r>
      <w:r w:rsidR="00D540B0">
        <w:rPr>
          <w:rFonts w:ascii="Arial" w:eastAsia="Times New Roman" w:hAnsi="Arial" w:cs="Times New Roman"/>
          <w:lang w:eastAsia="cs-CZ"/>
        </w:rPr>
        <w:t>, a to na regulovaném trhu i na mnohostranném obchodním systému.</w:t>
      </w:r>
    </w:p>
    <w:p w14:paraId="05E2EF52" w14:textId="77777777" w:rsidR="00D540B0" w:rsidRDefault="00D540B0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214B8A0B" w14:textId="0DF9B1E9" w:rsidR="00D540B0" w:rsidRDefault="00F70C6E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Na základě výše uvedeného rozhodnutí nebude s účinností od 16. 12. 2019 možné na výše specifikovaných trzích umožněno zadat pokyn typu </w:t>
      </w:r>
      <w:proofErr w:type="spellStart"/>
      <w:r>
        <w:rPr>
          <w:rFonts w:ascii="Arial" w:eastAsia="Times New Roman" w:hAnsi="Arial" w:cs="Times New Roman"/>
          <w:lang w:eastAsia="cs-CZ"/>
        </w:rPr>
        <w:t>Stoploss</w:t>
      </w:r>
      <w:proofErr w:type="spellEnd"/>
      <w:r>
        <w:rPr>
          <w:rFonts w:ascii="Arial" w:eastAsia="Times New Roman" w:hAnsi="Arial" w:cs="Times New Roman"/>
          <w:lang w:eastAsia="cs-CZ"/>
        </w:rPr>
        <w:t xml:space="preserve">, tj. pokyn s odkládací dispozicí (stop cena). </w:t>
      </w:r>
    </w:p>
    <w:p w14:paraId="5FC1196F" w14:textId="77777777" w:rsidR="00F70C6E" w:rsidRDefault="00F70C6E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3F2AF16A" w14:textId="4A3EEF67" w:rsidR="00F70C6E" w:rsidRDefault="00F70C6E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Aktivní (tj. nezobchodované) pokyny typu </w:t>
      </w:r>
      <w:proofErr w:type="spellStart"/>
      <w:r>
        <w:rPr>
          <w:rFonts w:ascii="Arial" w:eastAsia="Times New Roman" w:hAnsi="Arial" w:cs="Times New Roman"/>
          <w:lang w:eastAsia="cs-CZ"/>
        </w:rPr>
        <w:t>Stoploss</w:t>
      </w:r>
      <w:proofErr w:type="spellEnd"/>
      <w:r>
        <w:rPr>
          <w:rFonts w:ascii="Arial" w:eastAsia="Times New Roman" w:hAnsi="Arial" w:cs="Times New Roman"/>
          <w:lang w:eastAsia="cs-CZ"/>
        </w:rPr>
        <w:t xml:space="preserve"> zadané před 16. 12. 2019 budou ze strany společnosti RM-</w:t>
      </w:r>
      <w:r w:rsidRPr="00F70C6E">
        <w:rPr>
          <w:rFonts w:ascii="Arial" w:eastAsia="Times New Roman" w:hAnsi="Arial" w:cs="Times New Roman"/>
          <w:lang w:eastAsia="cs-CZ"/>
        </w:rPr>
        <w:t xml:space="preserve"> </w:t>
      </w:r>
      <w:r w:rsidRPr="009B1D61">
        <w:rPr>
          <w:rFonts w:ascii="Arial" w:eastAsia="Times New Roman" w:hAnsi="Arial" w:cs="Times New Roman"/>
          <w:lang w:eastAsia="cs-CZ"/>
        </w:rPr>
        <w:t>SYSTÉM, česká burza cenných papírů a.s.</w:t>
      </w:r>
      <w:r>
        <w:rPr>
          <w:rFonts w:ascii="Arial" w:eastAsia="Times New Roman" w:hAnsi="Arial" w:cs="Times New Roman"/>
          <w:lang w:eastAsia="cs-CZ"/>
        </w:rPr>
        <w:t xml:space="preserve"> dne 31. 12. 2019 po skončení obchodního dne zrušeny.</w:t>
      </w:r>
      <w:bookmarkStart w:id="0" w:name="_GoBack"/>
      <w:bookmarkEnd w:id="0"/>
    </w:p>
    <w:p w14:paraId="756FF940" w14:textId="77777777" w:rsidR="00D540B0" w:rsidRDefault="00D540B0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6CE9A1E7" w14:textId="77777777" w:rsidR="001242FC" w:rsidRPr="009B1D61" w:rsidRDefault="001242FC" w:rsidP="001135F6"/>
    <w:p w14:paraId="4D671D1D" w14:textId="77777777" w:rsidR="006079F9" w:rsidRPr="009B1D61" w:rsidRDefault="006079F9" w:rsidP="006079F9">
      <w:pPr>
        <w:jc w:val="right"/>
      </w:pPr>
    </w:p>
    <w:p w14:paraId="07D4CBF0" w14:textId="1AF6CECC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</w:t>
      </w:r>
      <w:r w:rsidRPr="00411556">
        <w:rPr>
          <w:rFonts w:ascii="Arial" w:hAnsi="Arial" w:cs="Arial"/>
        </w:rPr>
        <w:t xml:space="preserve">dne </w:t>
      </w:r>
      <w:r w:rsidR="00F70C6E">
        <w:rPr>
          <w:rFonts w:ascii="Arial" w:hAnsi="Arial" w:cs="Arial"/>
        </w:rPr>
        <w:t>11. 12. 2019</w:t>
      </w:r>
    </w:p>
    <w:p w14:paraId="09A066F8" w14:textId="67696D5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</w:t>
      </w:r>
      <w:r w:rsidR="006D1231">
        <w:rPr>
          <w:rFonts w:ascii="Arial" w:hAnsi="Arial" w:cs="Arial"/>
        </w:rPr>
        <w:t> </w:t>
      </w:r>
      <w:r w:rsidRPr="009B1D61">
        <w:rPr>
          <w:rFonts w:ascii="Arial" w:hAnsi="Arial" w:cs="Arial"/>
        </w:rPr>
        <w:t>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83D7D"/>
    <w:rsid w:val="0009336E"/>
    <w:rsid w:val="000A2B56"/>
    <w:rsid w:val="000F1B42"/>
    <w:rsid w:val="000F520B"/>
    <w:rsid w:val="001126F9"/>
    <w:rsid w:val="001135F6"/>
    <w:rsid w:val="00116C67"/>
    <w:rsid w:val="001242FC"/>
    <w:rsid w:val="001623F2"/>
    <w:rsid w:val="0022385E"/>
    <w:rsid w:val="00227D7B"/>
    <w:rsid w:val="002371ED"/>
    <w:rsid w:val="00251BE2"/>
    <w:rsid w:val="00285706"/>
    <w:rsid w:val="00290DB5"/>
    <w:rsid w:val="002A7362"/>
    <w:rsid w:val="002B7DD7"/>
    <w:rsid w:val="002C3E48"/>
    <w:rsid w:val="002E25FA"/>
    <w:rsid w:val="00301BA2"/>
    <w:rsid w:val="0032760C"/>
    <w:rsid w:val="00351955"/>
    <w:rsid w:val="00394078"/>
    <w:rsid w:val="003B4867"/>
    <w:rsid w:val="003C58A9"/>
    <w:rsid w:val="003D1CA0"/>
    <w:rsid w:val="00401A67"/>
    <w:rsid w:val="00402D7E"/>
    <w:rsid w:val="00411556"/>
    <w:rsid w:val="00417934"/>
    <w:rsid w:val="00435982"/>
    <w:rsid w:val="00441FB0"/>
    <w:rsid w:val="00461DF5"/>
    <w:rsid w:val="0046763F"/>
    <w:rsid w:val="00472961"/>
    <w:rsid w:val="004741F3"/>
    <w:rsid w:val="00476905"/>
    <w:rsid w:val="004C4966"/>
    <w:rsid w:val="004D5737"/>
    <w:rsid w:val="004F18E6"/>
    <w:rsid w:val="004F1F08"/>
    <w:rsid w:val="00500361"/>
    <w:rsid w:val="0051025A"/>
    <w:rsid w:val="00532F8A"/>
    <w:rsid w:val="00556982"/>
    <w:rsid w:val="00571732"/>
    <w:rsid w:val="005730CC"/>
    <w:rsid w:val="005769CE"/>
    <w:rsid w:val="005819A0"/>
    <w:rsid w:val="005915CD"/>
    <w:rsid w:val="005B1AB7"/>
    <w:rsid w:val="005F332C"/>
    <w:rsid w:val="0060491A"/>
    <w:rsid w:val="006079F9"/>
    <w:rsid w:val="00614712"/>
    <w:rsid w:val="00625F87"/>
    <w:rsid w:val="0063728D"/>
    <w:rsid w:val="00641AC3"/>
    <w:rsid w:val="00644A7C"/>
    <w:rsid w:val="00663910"/>
    <w:rsid w:val="00664138"/>
    <w:rsid w:val="00685E50"/>
    <w:rsid w:val="00697FED"/>
    <w:rsid w:val="006B651D"/>
    <w:rsid w:val="006D1231"/>
    <w:rsid w:val="006D6EF3"/>
    <w:rsid w:val="006F5DC4"/>
    <w:rsid w:val="00711F45"/>
    <w:rsid w:val="00714D7F"/>
    <w:rsid w:val="007253B3"/>
    <w:rsid w:val="00740504"/>
    <w:rsid w:val="007441DF"/>
    <w:rsid w:val="00750B3F"/>
    <w:rsid w:val="00754A9F"/>
    <w:rsid w:val="00762835"/>
    <w:rsid w:val="00785B5D"/>
    <w:rsid w:val="007F628C"/>
    <w:rsid w:val="00820C06"/>
    <w:rsid w:val="008228CB"/>
    <w:rsid w:val="00847105"/>
    <w:rsid w:val="008B0514"/>
    <w:rsid w:val="008C5888"/>
    <w:rsid w:val="00967E2D"/>
    <w:rsid w:val="009948B5"/>
    <w:rsid w:val="00997582"/>
    <w:rsid w:val="009A417D"/>
    <w:rsid w:val="009B1D61"/>
    <w:rsid w:val="009D4E17"/>
    <w:rsid w:val="009E0C13"/>
    <w:rsid w:val="009E30EC"/>
    <w:rsid w:val="009F1FF0"/>
    <w:rsid w:val="009F276D"/>
    <w:rsid w:val="009F6A78"/>
    <w:rsid w:val="00A242FB"/>
    <w:rsid w:val="00A35374"/>
    <w:rsid w:val="00B04D38"/>
    <w:rsid w:val="00B32900"/>
    <w:rsid w:val="00B421D8"/>
    <w:rsid w:val="00B452FC"/>
    <w:rsid w:val="00B501CC"/>
    <w:rsid w:val="00B7121A"/>
    <w:rsid w:val="00B75C8A"/>
    <w:rsid w:val="00BB30B7"/>
    <w:rsid w:val="00BC30BA"/>
    <w:rsid w:val="00BD3B77"/>
    <w:rsid w:val="00BE37C3"/>
    <w:rsid w:val="00BF7A11"/>
    <w:rsid w:val="00C22577"/>
    <w:rsid w:val="00C3216A"/>
    <w:rsid w:val="00C530AC"/>
    <w:rsid w:val="00C66A86"/>
    <w:rsid w:val="00C7025F"/>
    <w:rsid w:val="00C85935"/>
    <w:rsid w:val="00C94FA4"/>
    <w:rsid w:val="00CA27CC"/>
    <w:rsid w:val="00CA3F37"/>
    <w:rsid w:val="00CF15FD"/>
    <w:rsid w:val="00CF1797"/>
    <w:rsid w:val="00CF7A81"/>
    <w:rsid w:val="00D30570"/>
    <w:rsid w:val="00D377D8"/>
    <w:rsid w:val="00D540B0"/>
    <w:rsid w:val="00D81C6B"/>
    <w:rsid w:val="00D9318A"/>
    <w:rsid w:val="00DE3AAC"/>
    <w:rsid w:val="00DE4FD4"/>
    <w:rsid w:val="00DF2051"/>
    <w:rsid w:val="00E010F7"/>
    <w:rsid w:val="00E27589"/>
    <w:rsid w:val="00E6609F"/>
    <w:rsid w:val="00E83106"/>
    <w:rsid w:val="00EC00EE"/>
    <w:rsid w:val="00EC62ED"/>
    <w:rsid w:val="00F53068"/>
    <w:rsid w:val="00F66108"/>
    <w:rsid w:val="00F70C6E"/>
    <w:rsid w:val="00F800CF"/>
    <w:rsid w:val="00F80BF4"/>
    <w:rsid w:val="00FA46CB"/>
    <w:rsid w:val="00FC075A"/>
    <w:rsid w:val="00FC631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893B-8FDC-4541-8864-0FABFD5C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Ullmann Jan</cp:lastModifiedBy>
  <cp:revision>2</cp:revision>
  <dcterms:created xsi:type="dcterms:W3CDTF">2019-12-11T07:00:00Z</dcterms:created>
  <dcterms:modified xsi:type="dcterms:W3CDTF">2019-12-11T07:00:00Z</dcterms:modified>
</cp:coreProperties>
</file>