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02420E3C" w:rsidR="00EC00EE" w:rsidRPr="00AA5F4C" w:rsidRDefault="00750B3F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 xml:space="preserve">V Celnici 10, 117 21 </w:t>
                            </w:r>
                            <w:r w:rsidR="00EC00EE"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0DDA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02420E3C" w:rsidR="00EC00EE" w:rsidRPr="00AA5F4C" w:rsidRDefault="00750B3F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 xml:space="preserve">V Celnici 10, 117 21 </w:t>
                      </w:r>
                      <w:r w:rsidR="00EC00EE"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44E0"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554B9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484A6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154676D0" w:rsidR="00472961" w:rsidRPr="0000202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poř. číslo v řadě: </w:t>
      </w:r>
      <w:r w:rsidR="000A2B56">
        <w:rPr>
          <w:rFonts w:ascii="Arial" w:eastAsia="Times New Roman" w:hAnsi="Arial" w:cs="Arial"/>
          <w:sz w:val="20"/>
          <w:szCs w:val="20"/>
          <w:lang w:eastAsia="cs-CZ"/>
        </w:rPr>
        <w:t>5</w:t>
      </w:r>
    </w:p>
    <w:p w14:paraId="115E861B" w14:textId="4282E38B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Č.j.: </w:t>
      </w:r>
      <w:r w:rsidR="000A2B56" w:rsidRPr="000A2B56">
        <w:rPr>
          <w:rFonts w:ascii="Arial" w:eastAsia="Times New Roman" w:hAnsi="Arial" w:cs="Arial"/>
          <w:sz w:val="20"/>
          <w:szCs w:val="20"/>
          <w:lang w:eastAsia="cs-CZ"/>
        </w:rPr>
        <w:t xml:space="preserve">R1/1 3388/19 - </w:t>
      </w:r>
      <w:r w:rsidR="000A2B56">
        <w:rPr>
          <w:rFonts w:ascii="Arial" w:eastAsia="Times New Roman" w:hAnsi="Arial" w:cs="Arial"/>
          <w:sz w:val="20"/>
          <w:szCs w:val="20"/>
          <w:lang w:eastAsia="cs-CZ"/>
        </w:rPr>
        <w:t>5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2DFDE07C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A2B56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0A2B56"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0A2B56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1FC473F" w14:textId="77777777" w:rsidR="00472961" w:rsidRPr="009B1D61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721375A5" w:rsidR="001135F6" w:rsidRPr="009B1D61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05432C" w:rsidRPr="009B1D61">
        <w:rPr>
          <w:rFonts w:ascii="Arial" w:eastAsia="Times New Roman" w:hAnsi="Arial" w:cs="Times New Roman"/>
          <w:lang w:eastAsia="cs-CZ"/>
        </w:rPr>
        <w:t>regulovaného trhu a</w:t>
      </w:r>
      <w:r w:rsidR="0063728D">
        <w:rPr>
          <w:rFonts w:ascii="Arial" w:eastAsia="Times New Roman" w:hAnsi="Arial" w:cs="Times New Roman"/>
          <w:lang w:eastAsia="cs-CZ"/>
        </w:rPr>
        <w:t> 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provozovatel </w:t>
      </w:r>
      <w:r w:rsidRPr="009B1D61">
        <w:rPr>
          <w:rFonts w:ascii="Arial" w:eastAsia="Times New Roman" w:hAnsi="Arial" w:cs="Times New Roman"/>
          <w:lang w:eastAsia="cs-CZ"/>
        </w:rPr>
        <w:t>mnohostranného obchodního systému podle zákona č. 256/2004 Sb., o</w:t>
      </w:r>
      <w:r w:rsidR="00C7025F">
        <w:rPr>
          <w:rFonts w:ascii="Arial" w:eastAsia="Times New Roman" w:hAnsi="Arial" w:cs="Times New Roman"/>
          <w:lang w:eastAsia="cs-CZ"/>
        </w:rPr>
        <w:t> </w:t>
      </w:r>
      <w:r w:rsidRPr="009B1D61">
        <w:rPr>
          <w:rFonts w:ascii="Arial" w:eastAsia="Times New Roman" w:hAnsi="Arial" w:cs="Times New Roman"/>
          <w:lang w:eastAsia="cs-CZ"/>
        </w:rPr>
        <w:t>podnikání na kapitálovém trhu, ve znění pozdějších předpisů, rozhodl podle článku 1</w:t>
      </w:r>
      <w:r w:rsidR="00441FB0" w:rsidRPr="009B1D61">
        <w:rPr>
          <w:rFonts w:ascii="Arial" w:eastAsia="Times New Roman" w:hAnsi="Arial" w:cs="Times New Roman"/>
          <w:lang w:eastAsia="cs-CZ"/>
        </w:rPr>
        <w:t>2</w:t>
      </w:r>
      <w:r w:rsidRPr="009B1D61">
        <w:rPr>
          <w:rFonts w:ascii="Arial" w:eastAsia="Times New Roman" w:hAnsi="Arial" w:cs="Times New Roman"/>
          <w:lang w:eastAsia="cs-CZ"/>
        </w:rPr>
        <w:t xml:space="preserve"> odst. </w:t>
      </w:r>
      <w:r w:rsidR="00441FB0" w:rsidRPr="009B1D61">
        <w:rPr>
          <w:rFonts w:ascii="Arial" w:eastAsia="Times New Roman" w:hAnsi="Arial" w:cs="Times New Roman"/>
          <w:lang w:eastAsia="cs-CZ"/>
        </w:rPr>
        <w:t>1</w:t>
      </w:r>
      <w:r w:rsidRPr="009B1D61">
        <w:rPr>
          <w:rFonts w:ascii="Arial" w:eastAsia="Times New Roman" w:hAnsi="Arial" w:cs="Times New Roman"/>
          <w:lang w:eastAsia="cs-CZ"/>
        </w:rPr>
        <w:t xml:space="preserve"> Pravidel pro přijímání investičních nástrojů k obchodování na mnohostranném obchodním systému, jejich vyřazení, vyloučení a pozastavení obchodování (dále také „Pravidla“)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B1D61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B1D61">
        <w:rPr>
          <w:rFonts w:ascii="Arial" w:eastAsia="Times New Roman" w:hAnsi="Arial" w:cs="Times New Roman"/>
          <w:lang w:eastAsia="cs-CZ"/>
        </w:rPr>
        <w:t>:</w:t>
      </w:r>
    </w:p>
    <w:tbl>
      <w:tblPr>
        <w:tblStyle w:val="Mkatabulky"/>
        <w:tblpPr w:leftFromText="141" w:rightFromText="141" w:vertAnchor="page" w:horzAnchor="margin" w:tblpXSpec="center" w:tblpY="5938"/>
        <w:tblW w:w="8501" w:type="dxa"/>
        <w:tblLook w:val="04A0" w:firstRow="1" w:lastRow="0" w:firstColumn="1" w:lastColumn="0" w:noHBand="0" w:noVBand="1"/>
      </w:tblPr>
      <w:tblGrid>
        <w:gridCol w:w="3681"/>
        <w:gridCol w:w="4820"/>
      </w:tblGrid>
      <w:tr w:rsidR="00002EE3" w:rsidRPr="009B1D61" w14:paraId="5B3E7A45" w14:textId="77777777" w:rsidTr="00A264D1">
        <w:trPr>
          <w:trHeight w:val="558"/>
        </w:trPr>
        <w:tc>
          <w:tcPr>
            <w:tcW w:w="3681" w:type="dxa"/>
          </w:tcPr>
          <w:p w14:paraId="14754F07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Datum a čas zveřejnění/oznámení</w:t>
            </w:r>
          </w:p>
        </w:tc>
        <w:tc>
          <w:tcPr>
            <w:tcW w:w="4820" w:type="dxa"/>
            <w:shd w:val="clear" w:color="auto" w:fill="auto"/>
          </w:tcPr>
          <w:p w14:paraId="7365854C" w14:textId="6F898660" w:rsidR="00435982" w:rsidRPr="009B1D61" w:rsidRDefault="000A2B56" w:rsidP="0043598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A264D1">
              <w:rPr>
                <w:rFonts w:ascii="Arial" w:hAnsi="Arial" w:cs="Arial"/>
                <w:sz w:val="20"/>
              </w:rPr>
              <w:t>2019</w:t>
            </w:r>
            <w:r w:rsidR="00D30570" w:rsidRPr="00A264D1">
              <w:rPr>
                <w:rFonts w:ascii="Arial" w:hAnsi="Arial" w:cs="Arial"/>
                <w:sz w:val="20"/>
              </w:rPr>
              <w:t>-</w:t>
            </w:r>
            <w:r w:rsidRPr="00A264D1">
              <w:rPr>
                <w:rFonts w:ascii="Arial" w:hAnsi="Arial" w:cs="Arial"/>
                <w:sz w:val="20"/>
              </w:rPr>
              <w:t>07</w:t>
            </w:r>
            <w:r w:rsidR="00D30570" w:rsidRPr="00A264D1">
              <w:rPr>
                <w:rFonts w:ascii="Arial" w:hAnsi="Arial" w:cs="Arial"/>
                <w:sz w:val="20"/>
              </w:rPr>
              <w:t>-</w:t>
            </w:r>
            <w:r w:rsidRPr="00A264D1">
              <w:rPr>
                <w:rFonts w:ascii="Arial" w:hAnsi="Arial" w:cs="Arial"/>
                <w:sz w:val="20"/>
              </w:rPr>
              <w:t xml:space="preserve">17T </w:t>
            </w:r>
            <w:r w:rsidR="00967E2D" w:rsidRPr="00A264D1">
              <w:rPr>
                <w:rFonts w:ascii="Arial" w:hAnsi="Arial" w:cs="Arial"/>
                <w:sz w:val="20"/>
              </w:rPr>
              <w:t>16</w:t>
            </w:r>
            <w:r w:rsidR="00D30570" w:rsidRPr="00A264D1">
              <w:rPr>
                <w:rFonts w:ascii="Arial" w:hAnsi="Arial" w:cs="Arial"/>
                <w:sz w:val="20"/>
              </w:rPr>
              <w:t>:</w:t>
            </w:r>
            <w:r w:rsidR="00BB30B7" w:rsidRPr="00A264D1">
              <w:rPr>
                <w:rFonts w:ascii="Arial" w:hAnsi="Arial" w:cs="Arial"/>
                <w:sz w:val="20"/>
              </w:rPr>
              <w:t>15</w:t>
            </w:r>
            <w:r w:rsidR="00D30570" w:rsidRPr="00A264D1">
              <w:rPr>
                <w:rFonts w:ascii="Arial" w:hAnsi="Arial" w:cs="Arial"/>
                <w:sz w:val="20"/>
              </w:rPr>
              <w:t>:</w:t>
            </w:r>
            <w:r w:rsidR="009B1D61" w:rsidRPr="00A264D1">
              <w:rPr>
                <w:rFonts w:ascii="Arial" w:hAnsi="Arial" w:cs="Arial"/>
                <w:sz w:val="20"/>
              </w:rPr>
              <w:t>00</w:t>
            </w:r>
            <w:r w:rsidR="00D30570" w:rsidRPr="00A264D1">
              <w:rPr>
                <w:rFonts w:ascii="Arial" w:hAnsi="Arial" w:cs="Arial"/>
                <w:sz w:val="20"/>
              </w:rPr>
              <w:t>Z</w:t>
            </w:r>
            <w:r w:rsidR="00D30570" w:rsidRPr="00697FED">
              <w:rPr>
                <w:rFonts w:ascii="Arial" w:hAnsi="Arial" w:cs="Arial"/>
                <w:sz w:val="20"/>
              </w:rPr>
              <w:t xml:space="preserve"> </w:t>
            </w:r>
          </w:p>
          <w:p w14:paraId="18B7B8EF" w14:textId="77777777" w:rsidR="00002EE3" w:rsidRPr="009B1D61" w:rsidRDefault="00002EE3" w:rsidP="00D3057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78D12828" w14:textId="77777777" w:rsidTr="00002EE3">
        <w:trPr>
          <w:trHeight w:val="567"/>
        </w:trPr>
        <w:tc>
          <w:tcPr>
            <w:tcW w:w="3681" w:type="dxa"/>
          </w:tcPr>
          <w:p w14:paraId="06E593E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Druh opatření</w:t>
            </w:r>
          </w:p>
        </w:tc>
        <w:tc>
          <w:tcPr>
            <w:tcW w:w="4820" w:type="dxa"/>
          </w:tcPr>
          <w:p w14:paraId="30685299" w14:textId="63E6FB0B" w:rsidR="00002EE3" w:rsidRPr="009B1D61" w:rsidRDefault="00441FB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Stažení</w:t>
            </w:r>
          </w:p>
          <w:p w14:paraId="2D358236" w14:textId="77777777" w:rsidR="00002EE3" w:rsidRPr="009B1D61" w:rsidRDefault="00002EE3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588D73B4" w14:textId="77777777" w:rsidTr="00002EE3">
        <w:trPr>
          <w:trHeight w:val="567"/>
        </w:trPr>
        <w:tc>
          <w:tcPr>
            <w:tcW w:w="3681" w:type="dxa"/>
          </w:tcPr>
          <w:p w14:paraId="0AFE7EDF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Důvody opatření</w:t>
            </w:r>
          </w:p>
        </w:tc>
        <w:tc>
          <w:tcPr>
            <w:tcW w:w="4820" w:type="dxa"/>
          </w:tcPr>
          <w:p w14:paraId="6055D9B2" w14:textId="4BEFA44E" w:rsidR="00002EE3" w:rsidRPr="009B1D61" w:rsidRDefault="00FA46CB" w:rsidP="00401A67">
            <w:pPr>
              <w:pStyle w:val="tbl-txt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Ostatní: </w:t>
            </w:r>
            <w:r w:rsidR="009E30EC">
              <w:rPr>
                <w:rFonts w:ascii="Arial" w:hAnsi="Arial" w:cs="Arial"/>
                <w:sz w:val="20"/>
              </w:rPr>
              <w:t>Investiční nástroje ne</w:t>
            </w:r>
            <w:r w:rsidR="00351955">
              <w:rPr>
                <w:rFonts w:ascii="Arial" w:hAnsi="Arial" w:cs="Arial"/>
                <w:sz w:val="20"/>
              </w:rPr>
              <w:t>mohou být</w:t>
            </w:r>
            <w:r w:rsidR="009E30EC">
              <w:rPr>
                <w:rFonts w:ascii="Arial" w:hAnsi="Arial" w:cs="Arial"/>
                <w:sz w:val="20"/>
              </w:rPr>
              <w:t xml:space="preserve"> rozptýleny mezi dostatečný počet investorů vzhledem k</w:t>
            </w:r>
            <w:r>
              <w:rPr>
                <w:rFonts w:ascii="Arial" w:hAnsi="Arial" w:cs="Arial"/>
                <w:sz w:val="20"/>
              </w:rPr>
              <w:t xml:space="preserve"> nucenému</w:t>
            </w:r>
            <w:r w:rsidR="009E30EC">
              <w:rPr>
                <w:rFonts w:ascii="Arial" w:hAnsi="Arial" w:cs="Arial"/>
                <w:sz w:val="20"/>
              </w:rPr>
              <w:t xml:space="preserve"> přechodu </w:t>
            </w:r>
            <w:r w:rsidR="00351955">
              <w:rPr>
                <w:rFonts w:ascii="Arial" w:hAnsi="Arial" w:cs="Arial"/>
                <w:sz w:val="20"/>
              </w:rPr>
              <w:t>vlastnického práva k akciím emitenta v majetku minoritních akcionářů</w:t>
            </w:r>
            <w:r w:rsidR="009E30EC">
              <w:rPr>
                <w:rFonts w:ascii="Arial" w:hAnsi="Arial" w:cs="Arial"/>
                <w:sz w:val="20"/>
              </w:rPr>
              <w:t xml:space="preserve"> na hlavního akcionáře </w:t>
            </w:r>
            <w:r w:rsidR="00967E2D">
              <w:rPr>
                <w:rFonts w:ascii="Arial" w:hAnsi="Arial" w:cs="Arial"/>
                <w:sz w:val="20"/>
              </w:rPr>
              <w:t xml:space="preserve">dle § 375 a násl. zákona č. 90/2012 Sb., o obchodních společnostech a družstvech, </w:t>
            </w:r>
            <w:r w:rsidR="009E30EC">
              <w:rPr>
                <w:rFonts w:ascii="Arial" w:hAnsi="Arial" w:cs="Arial"/>
                <w:sz w:val="20"/>
              </w:rPr>
              <w:t xml:space="preserve">v důsledku uplatnění práva výkupu </w:t>
            </w:r>
            <w:r w:rsidR="004C4966">
              <w:rPr>
                <w:rFonts w:ascii="Arial" w:hAnsi="Arial" w:cs="Arial"/>
                <w:sz w:val="20"/>
              </w:rPr>
              <w:t xml:space="preserve">hlavním </w:t>
            </w:r>
            <w:r w:rsidR="009E30EC">
              <w:rPr>
                <w:rFonts w:ascii="Arial" w:hAnsi="Arial" w:cs="Arial"/>
                <w:sz w:val="20"/>
              </w:rPr>
              <w:t>akcionářem, tzv. squeeze-out</w:t>
            </w:r>
            <w:r w:rsidR="00351955">
              <w:rPr>
                <w:rFonts w:ascii="Arial" w:hAnsi="Arial" w:cs="Arial"/>
                <w:sz w:val="20"/>
              </w:rPr>
              <w:t xml:space="preserve"> </w:t>
            </w:r>
            <w:r w:rsidR="0009336E" w:rsidRPr="009B1D61">
              <w:rPr>
                <w:rFonts w:ascii="Arial" w:hAnsi="Arial" w:cs="Arial"/>
                <w:sz w:val="20"/>
              </w:rPr>
              <w:t>(čl. 11 odst.</w:t>
            </w:r>
            <w:r w:rsidR="00967E2D">
              <w:rPr>
                <w:rFonts w:ascii="Arial" w:hAnsi="Arial" w:cs="Arial"/>
                <w:sz w:val="20"/>
              </w:rPr>
              <w:t> </w:t>
            </w:r>
            <w:r w:rsidR="0009336E" w:rsidRPr="009B1D61">
              <w:rPr>
                <w:rFonts w:ascii="Arial" w:hAnsi="Arial" w:cs="Arial"/>
                <w:sz w:val="20"/>
              </w:rPr>
              <w:t xml:space="preserve">1 písm. </w:t>
            </w:r>
            <w:r w:rsidR="00351955">
              <w:rPr>
                <w:rFonts w:ascii="Arial" w:hAnsi="Arial" w:cs="Arial"/>
                <w:sz w:val="20"/>
              </w:rPr>
              <w:t>b</w:t>
            </w:r>
            <w:r w:rsidR="0009336E" w:rsidRPr="009B1D61">
              <w:rPr>
                <w:rFonts w:ascii="Arial" w:hAnsi="Arial" w:cs="Arial"/>
                <w:sz w:val="20"/>
              </w:rPr>
              <w:t>)</w:t>
            </w:r>
            <w:r w:rsidR="00351955">
              <w:rPr>
                <w:rFonts w:ascii="Arial" w:hAnsi="Arial" w:cs="Arial"/>
                <w:sz w:val="20"/>
              </w:rPr>
              <w:t xml:space="preserve"> Pravidel</w:t>
            </w:r>
            <w:r w:rsidR="00441FB0" w:rsidRPr="009B1D61">
              <w:rPr>
                <w:rFonts w:ascii="Arial" w:hAnsi="Arial" w:cs="Arial"/>
                <w:sz w:val="20"/>
              </w:rPr>
              <w:t>)</w:t>
            </w:r>
          </w:p>
        </w:tc>
      </w:tr>
      <w:tr w:rsidR="00002EE3" w:rsidRPr="009B1D61" w14:paraId="2108FE9E" w14:textId="77777777" w:rsidTr="00002EE3">
        <w:trPr>
          <w:trHeight w:val="567"/>
        </w:trPr>
        <w:tc>
          <w:tcPr>
            <w:tcW w:w="3681" w:type="dxa"/>
          </w:tcPr>
          <w:p w14:paraId="459CABC3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od</w:t>
            </w:r>
          </w:p>
        </w:tc>
        <w:tc>
          <w:tcPr>
            <w:tcW w:w="4820" w:type="dxa"/>
          </w:tcPr>
          <w:p w14:paraId="26763CD8" w14:textId="22796EF8" w:rsidR="00002EE3" w:rsidRPr="009B1D61" w:rsidRDefault="000A2B56" w:rsidP="005819A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5819A0">
              <w:rPr>
                <w:rFonts w:ascii="Arial" w:hAnsi="Arial" w:cs="Arial"/>
                <w:sz w:val="20"/>
              </w:rPr>
              <w:t>2019</w:t>
            </w:r>
            <w:r w:rsidR="00C94FA4" w:rsidRPr="005819A0">
              <w:rPr>
                <w:rFonts w:ascii="Arial" w:hAnsi="Arial" w:cs="Arial"/>
                <w:sz w:val="20"/>
              </w:rPr>
              <w:t>-</w:t>
            </w:r>
            <w:r w:rsidRPr="005819A0">
              <w:rPr>
                <w:rFonts w:ascii="Arial" w:hAnsi="Arial" w:cs="Arial"/>
                <w:sz w:val="20"/>
              </w:rPr>
              <w:t>07</w:t>
            </w:r>
            <w:r w:rsidR="00C94FA4" w:rsidRPr="005819A0">
              <w:rPr>
                <w:rFonts w:ascii="Arial" w:hAnsi="Arial" w:cs="Arial"/>
                <w:sz w:val="20"/>
              </w:rPr>
              <w:t>-</w:t>
            </w:r>
            <w:r w:rsidR="005819A0" w:rsidRPr="00A264D1">
              <w:rPr>
                <w:rFonts w:ascii="Arial" w:hAnsi="Arial" w:cs="Arial"/>
                <w:sz w:val="20"/>
              </w:rPr>
              <w:t>19</w:t>
            </w:r>
            <w:r w:rsidRPr="005819A0">
              <w:rPr>
                <w:rFonts w:ascii="Arial" w:hAnsi="Arial" w:cs="Arial"/>
                <w:sz w:val="20"/>
              </w:rPr>
              <w:t xml:space="preserve">T </w:t>
            </w:r>
            <w:r w:rsidR="005819A0" w:rsidRPr="00A264D1">
              <w:rPr>
                <w:rFonts w:ascii="Arial" w:hAnsi="Arial" w:cs="Arial"/>
                <w:sz w:val="20"/>
              </w:rPr>
              <w:t>23</w:t>
            </w:r>
            <w:r w:rsidR="00C94FA4" w:rsidRPr="005819A0">
              <w:rPr>
                <w:rFonts w:ascii="Arial" w:hAnsi="Arial" w:cs="Arial"/>
                <w:sz w:val="20"/>
              </w:rPr>
              <w:t>:</w:t>
            </w:r>
            <w:r w:rsidR="005819A0" w:rsidRPr="00A264D1">
              <w:rPr>
                <w:rFonts w:ascii="Arial" w:hAnsi="Arial" w:cs="Arial"/>
                <w:sz w:val="20"/>
              </w:rPr>
              <w:t>59</w:t>
            </w:r>
            <w:r w:rsidR="00C94FA4" w:rsidRPr="005819A0">
              <w:rPr>
                <w:rFonts w:ascii="Arial" w:hAnsi="Arial" w:cs="Arial"/>
                <w:sz w:val="20"/>
              </w:rPr>
              <w:t>:</w:t>
            </w:r>
            <w:r w:rsidR="005819A0" w:rsidRPr="00A264D1">
              <w:rPr>
                <w:rFonts w:ascii="Arial" w:hAnsi="Arial" w:cs="Arial"/>
                <w:sz w:val="20"/>
              </w:rPr>
              <w:t>59</w:t>
            </w:r>
            <w:r w:rsidRPr="005819A0">
              <w:rPr>
                <w:rFonts w:ascii="Arial" w:hAnsi="Arial" w:cs="Arial"/>
                <w:sz w:val="20"/>
              </w:rPr>
              <w:t>Z</w:t>
            </w:r>
          </w:p>
        </w:tc>
      </w:tr>
      <w:tr w:rsidR="00002EE3" w:rsidRPr="009B1D61" w14:paraId="4D2D39CF" w14:textId="77777777" w:rsidTr="00002EE3">
        <w:trPr>
          <w:trHeight w:val="567"/>
        </w:trPr>
        <w:tc>
          <w:tcPr>
            <w:tcW w:w="3681" w:type="dxa"/>
          </w:tcPr>
          <w:p w14:paraId="711CA632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do</w:t>
            </w:r>
          </w:p>
        </w:tc>
        <w:tc>
          <w:tcPr>
            <w:tcW w:w="4820" w:type="dxa"/>
          </w:tcPr>
          <w:p w14:paraId="7320D235" w14:textId="6D01FF7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Neaplikuje se</w:t>
            </w:r>
          </w:p>
        </w:tc>
      </w:tr>
      <w:tr w:rsidR="00002EE3" w:rsidRPr="009B1D61" w14:paraId="51A95250" w14:textId="77777777" w:rsidTr="00002EE3">
        <w:trPr>
          <w:trHeight w:val="567"/>
        </w:trPr>
        <w:tc>
          <w:tcPr>
            <w:tcW w:w="3681" w:type="dxa"/>
          </w:tcPr>
          <w:p w14:paraId="5B0F8C18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Probíhá</w:t>
            </w:r>
          </w:p>
        </w:tc>
        <w:tc>
          <w:tcPr>
            <w:tcW w:w="4820" w:type="dxa"/>
          </w:tcPr>
          <w:p w14:paraId="7E7E6302" w14:textId="2A0482D2" w:rsidR="00002EE3" w:rsidRPr="009B1D61" w:rsidRDefault="00714D7F" w:rsidP="00714D7F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false</w:t>
            </w:r>
          </w:p>
        </w:tc>
      </w:tr>
      <w:tr w:rsidR="00002EE3" w:rsidRPr="009B1D61" w14:paraId="383A1012" w14:textId="77777777" w:rsidTr="00002EE3">
        <w:trPr>
          <w:trHeight w:val="567"/>
        </w:trPr>
        <w:tc>
          <w:tcPr>
            <w:tcW w:w="3681" w:type="dxa"/>
          </w:tcPr>
          <w:p w14:paraId="67C7BA60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Obchodní systém</w:t>
            </w:r>
          </w:p>
        </w:tc>
        <w:tc>
          <w:tcPr>
            <w:tcW w:w="4820" w:type="dxa"/>
          </w:tcPr>
          <w:p w14:paraId="7445E39E" w14:textId="77777777" w:rsidR="00002EE3" w:rsidRPr="009B1D61" w:rsidRDefault="00441FB0" w:rsidP="0032760C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XRMO</w:t>
            </w:r>
          </w:p>
        </w:tc>
      </w:tr>
      <w:tr w:rsidR="00002EE3" w:rsidRPr="009B1D61" w14:paraId="256ED4F1" w14:textId="77777777" w:rsidTr="00002EE3">
        <w:trPr>
          <w:trHeight w:val="567"/>
        </w:trPr>
        <w:tc>
          <w:tcPr>
            <w:tcW w:w="3681" w:type="dxa"/>
          </w:tcPr>
          <w:p w14:paraId="26875D21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Název emitenta</w:t>
            </w:r>
          </w:p>
        </w:tc>
        <w:tc>
          <w:tcPr>
            <w:tcW w:w="4820" w:type="dxa"/>
          </w:tcPr>
          <w:p w14:paraId="320C859E" w14:textId="2F7B389B" w:rsidR="00002EE3" w:rsidRPr="009B1D61" w:rsidRDefault="000A2B56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A2B56">
              <w:rPr>
                <w:rFonts w:ascii="Arial" w:hAnsi="Arial" w:cs="Arial"/>
                <w:sz w:val="20"/>
              </w:rPr>
              <w:t>OHL ŽS, a.s.</w:t>
            </w:r>
          </w:p>
        </w:tc>
      </w:tr>
      <w:tr w:rsidR="00997582" w:rsidRPr="009B1D61" w14:paraId="692D22D7" w14:textId="77777777" w:rsidTr="00002EE3">
        <w:trPr>
          <w:trHeight w:val="567"/>
        </w:trPr>
        <w:tc>
          <w:tcPr>
            <w:tcW w:w="3681" w:type="dxa"/>
          </w:tcPr>
          <w:p w14:paraId="57B3541C" w14:textId="039E8007" w:rsidR="00997582" w:rsidRPr="009B1D61" w:rsidRDefault="00997582" w:rsidP="00002EE3">
            <w:pPr>
              <w:pStyle w:val="tbl-t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emitenta</w:t>
            </w:r>
          </w:p>
        </w:tc>
        <w:tc>
          <w:tcPr>
            <w:tcW w:w="4820" w:type="dxa"/>
          </w:tcPr>
          <w:p w14:paraId="15AEACF0" w14:textId="25375885" w:rsidR="00997582" w:rsidRPr="00CF7A81" w:rsidDel="00301BA2" w:rsidRDefault="00BD3B7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64D1">
              <w:rPr>
                <w:rFonts w:ascii="Arial" w:hAnsi="Arial" w:cs="Arial"/>
                <w:bCs/>
                <w:sz w:val="20"/>
                <w:szCs w:val="20"/>
              </w:rPr>
              <w:t>31570010000000120084</w:t>
            </w:r>
            <w:r w:rsidR="00F661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02EE3" w:rsidRPr="009B1D61" w14:paraId="2F7053DF" w14:textId="77777777" w:rsidTr="00002EE3">
        <w:trPr>
          <w:trHeight w:val="567"/>
        </w:trPr>
        <w:tc>
          <w:tcPr>
            <w:tcW w:w="3681" w:type="dxa"/>
          </w:tcPr>
          <w:p w14:paraId="27EBF386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Identifikační kód nástroje</w:t>
            </w:r>
          </w:p>
        </w:tc>
        <w:tc>
          <w:tcPr>
            <w:tcW w:w="4820" w:type="dxa"/>
          </w:tcPr>
          <w:p w14:paraId="21EA2A95" w14:textId="574BA15C" w:rsidR="00002EE3" w:rsidRPr="009B1D61" w:rsidRDefault="000A2B56" w:rsidP="00C94FA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A2B56">
              <w:rPr>
                <w:rFonts w:ascii="Arial" w:hAnsi="Arial" w:cs="Arial"/>
                <w:sz w:val="20"/>
              </w:rPr>
              <w:t>CS0005028554</w:t>
            </w:r>
            <w:r w:rsidR="00967E2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02EE3" w:rsidRPr="009B1D61" w14:paraId="2F77AF69" w14:textId="77777777" w:rsidTr="00002EE3">
        <w:trPr>
          <w:trHeight w:val="567"/>
        </w:trPr>
        <w:tc>
          <w:tcPr>
            <w:tcW w:w="3681" w:type="dxa"/>
          </w:tcPr>
          <w:p w14:paraId="034E5F44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Úplný název nástroje</w:t>
            </w:r>
          </w:p>
        </w:tc>
        <w:tc>
          <w:tcPr>
            <w:tcW w:w="4820" w:type="dxa"/>
          </w:tcPr>
          <w:p w14:paraId="70A97197" w14:textId="67F7F337" w:rsidR="00002EE3" w:rsidRPr="009B1D61" w:rsidRDefault="00394078" w:rsidP="009B1D61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394078">
              <w:rPr>
                <w:rFonts w:ascii="Arial" w:hAnsi="Arial" w:cs="Arial"/>
                <w:sz w:val="20"/>
              </w:rPr>
              <w:t>OHL ŽS, A.S.</w:t>
            </w:r>
          </w:p>
        </w:tc>
      </w:tr>
      <w:tr w:rsidR="005B1AB7" w:rsidRPr="009B1D61" w14:paraId="67AAF9F9" w14:textId="77777777" w:rsidTr="00002EE3">
        <w:trPr>
          <w:trHeight w:val="567"/>
        </w:trPr>
        <w:tc>
          <w:tcPr>
            <w:tcW w:w="3681" w:type="dxa"/>
          </w:tcPr>
          <w:p w14:paraId="1D911BCC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Související deriváty</w:t>
            </w:r>
          </w:p>
        </w:tc>
        <w:tc>
          <w:tcPr>
            <w:tcW w:w="4820" w:type="dxa"/>
          </w:tcPr>
          <w:p w14:paraId="62E433FA" w14:textId="78674B0B" w:rsidR="005B1AB7" w:rsidRPr="009B1D61" w:rsidRDefault="00F53068" w:rsidP="00FF5CEC">
            <w:pPr>
              <w:pStyle w:val="tbl-txt"/>
              <w:tabs>
                <w:tab w:val="left" w:pos="915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5B1AB7" w:rsidRPr="009B1D61" w14:paraId="67D1F6C4" w14:textId="77777777" w:rsidTr="00002EE3">
        <w:trPr>
          <w:trHeight w:val="567"/>
        </w:trPr>
        <w:tc>
          <w:tcPr>
            <w:tcW w:w="3681" w:type="dxa"/>
          </w:tcPr>
          <w:p w14:paraId="2544C4D6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Jiné související nástroje</w:t>
            </w:r>
          </w:p>
        </w:tc>
        <w:tc>
          <w:tcPr>
            <w:tcW w:w="4820" w:type="dxa"/>
          </w:tcPr>
          <w:p w14:paraId="5A40177D" w14:textId="2DB6E619" w:rsidR="005B1AB7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02EE3" w:rsidRPr="009B1D61" w14:paraId="04A82E7F" w14:textId="77777777" w:rsidTr="00002EE3">
        <w:trPr>
          <w:trHeight w:val="567"/>
        </w:trPr>
        <w:tc>
          <w:tcPr>
            <w:tcW w:w="3681" w:type="dxa"/>
          </w:tcPr>
          <w:p w14:paraId="7CF4ADA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4820" w:type="dxa"/>
          </w:tcPr>
          <w:p w14:paraId="51B76B9C" w14:textId="5CA625B9" w:rsidR="00002EE3" w:rsidRPr="009B1D61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</w:tbl>
    <w:p w14:paraId="430C640D" w14:textId="77777777" w:rsidR="006079F9" w:rsidRPr="009B1D61" w:rsidRDefault="006079F9" w:rsidP="001135F6"/>
    <w:p w14:paraId="4D671D1D" w14:textId="77777777" w:rsidR="006079F9" w:rsidRPr="009B1D61" w:rsidRDefault="006079F9" w:rsidP="006079F9">
      <w:pPr>
        <w:jc w:val="right"/>
      </w:pPr>
    </w:p>
    <w:p w14:paraId="07D4CBF0" w14:textId="569CCF7D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 Praze dne </w:t>
      </w:r>
      <w:r w:rsidR="00394078">
        <w:rPr>
          <w:rFonts w:ascii="Arial" w:hAnsi="Arial" w:cs="Arial"/>
        </w:rPr>
        <w:t>17</w:t>
      </w:r>
      <w:r w:rsidR="00FA46CB" w:rsidRPr="00BF7A11">
        <w:rPr>
          <w:rFonts w:ascii="Arial" w:hAnsi="Arial" w:cs="Arial"/>
        </w:rPr>
        <w:t>. </w:t>
      </w:r>
      <w:r w:rsidR="00394078">
        <w:rPr>
          <w:rFonts w:ascii="Arial" w:hAnsi="Arial" w:cs="Arial"/>
        </w:rPr>
        <w:t>07</w:t>
      </w:r>
      <w:r w:rsidR="00FA46CB" w:rsidRPr="00BF7A11">
        <w:rPr>
          <w:rFonts w:ascii="Arial" w:hAnsi="Arial" w:cs="Arial"/>
        </w:rPr>
        <w:t>. </w:t>
      </w:r>
      <w:r w:rsidR="00394078" w:rsidRPr="00BF7A11">
        <w:rPr>
          <w:rFonts w:ascii="Arial" w:hAnsi="Arial" w:cs="Arial"/>
        </w:rPr>
        <w:t>201</w:t>
      </w:r>
      <w:r w:rsidR="00394078">
        <w:rPr>
          <w:rFonts w:ascii="Arial" w:hAnsi="Arial" w:cs="Arial"/>
        </w:rPr>
        <w:t>9</w:t>
      </w:r>
    </w:p>
    <w:p w14:paraId="09A066F8" w14:textId="67696D5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  Daniel Ditrich v.</w:t>
      </w:r>
      <w:r w:rsidR="006D1231">
        <w:rPr>
          <w:rFonts w:ascii="Arial" w:hAnsi="Arial" w:cs="Arial"/>
        </w:rPr>
        <w:t> </w:t>
      </w:r>
      <w:r w:rsidRPr="009B1D61">
        <w:rPr>
          <w:rFonts w:ascii="Arial" w:hAnsi="Arial" w:cs="Arial"/>
        </w:rPr>
        <w:t>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83D7D"/>
    <w:rsid w:val="0009336E"/>
    <w:rsid w:val="000A2B56"/>
    <w:rsid w:val="000C21BA"/>
    <w:rsid w:val="000F1B42"/>
    <w:rsid w:val="000F520B"/>
    <w:rsid w:val="001126F9"/>
    <w:rsid w:val="001135F6"/>
    <w:rsid w:val="001623F2"/>
    <w:rsid w:val="0022385E"/>
    <w:rsid w:val="00227D7B"/>
    <w:rsid w:val="002371ED"/>
    <w:rsid w:val="00251BE2"/>
    <w:rsid w:val="00285706"/>
    <w:rsid w:val="002A7362"/>
    <w:rsid w:val="002B7DD7"/>
    <w:rsid w:val="002C3E48"/>
    <w:rsid w:val="002E25FA"/>
    <w:rsid w:val="00301BA2"/>
    <w:rsid w:val="0032760C"/>
    <w:rsid w:val="00351955"/>
    <w:rsid w:val="00394078"/>
    <w:rsid w:val="003B4867"/>
    <w:rsid w:val="003C58A9"/>
    <w:rsid w:val="003D1CA0"/>
    <w:rsid w:val="00401A67"/>
    <w:rsid w:val="00402D7E"/>
    <w:rsid w:val="00435982"/>
    <w:rsid w:val="00441FB0"/>
    <w:rsid w:val="00461DF5"/>
    <w:rsid w:val="00472961"/>
    <w:rsid w:val="004741F3"/>
    <w:rsid w:val="00476905"/>
    <w:rsid w:val="004C4966"/>
    <w:rsid w:val="004D5737"/>
    <w:rsid w:val="004F18E6"/>
    <w:rsid w:val="004F1F08"/>
    <w:rsid w:val="00500361"/>
    <w:rsid w:val="00556982"/>
    <w:rsid w:val="00571732"/>
    <w:rsid w:val="005730CC"/>
    <w:rsid w:val="005819A0"/>
    <w:rsid w:val="005915CD"/>
    <w:rsid w:val="005B1AB7"/>
    <w:rsid w:val="005F332C"/>
    <w:rsid w:val="006079F9"/>
    <w:rsid w:val="00625F87"/>
    <w:rsid w:val="0063728D"/>
    <w:rsid w:val="00641AC3"/>
    <w:rsid w:val="00644A7C"/>
    <w:rsid w:val="00663910"/>
    <w:rsid w:val="00664138"/>
    <w:rsid w:val="00685E50"/>
    <w:rsid w:val="00697FED"/>
    <w:rsid w:val="006B651D"/>
    <w:rsid w:val="006D1231"/>
    <w:rsid w:val="006D6EF3"/>
    <w:rsid w:val="006F5DC4"/>
    <w:rsid w:val="00714D7F"/>
    <w:rsid w:val="007253B3"/>
    <w:rsid w:val="00740504"/>
    <w:rsid w:val="007441DF"/>
    <w:rsid w:val="00750B3F"/>
    <w:rsid w:val="00754A9F"/>
    <w:rsid w:val="00762835"/>
    <w:rsid w:val="00785B5D"/>
    <w:rsid w:val="007F628C"/>
    <w:rsid w:val="00820C06"/>
    <w:rsid w:val="00847105"/>
    <w:rsid w:val="008B0514"/>
    <w:rsid w:val="008C5888"/>
    <w:rsid w:val="00967E2D"/>
    <w:rsid w:val="009948B5"/>
    <w:rsid w:val="00997582"/>
    <w:rsid w:val="009B1D61"/>
    <w:rsid w:val="009D4E17"/>
    <w:rsid w:val="009E0C13"/>
    <w:rsid w:val="009E30EC"/>
    <w:rsid w:val="009F1FF0"/>
    <w:rsid w:val="009F276D"/>
    <w:rsid w:val="00A242FB"/>
    <w:rsid w:val="00A264D1"/>
    <w:rsid w:val="00A35374"/>
    <w:rsid w:val="00B04D38"/>
    <w:rsid w:val="00B32900"/>
    <w:rsid w:val="00B421D8"/>
    <w:rsid w:val="00B452FC"/>
    <w:rsid w:val="00B501CC"/>
    <w:rsid w:val="00B7121A"/>
    <w:rsid w:val="00B75C8A"/>
    <w:rsid w:val="00BB30B7"/>
    <w:rsid w:val="00BC30BA"/>
    <w:rsid w:val="00BD3B77"/>
    <w:rsid w:val="00BE37C3"/>
    <w:rsid w:val="00BF7A11"/>
    <w:rsid w:val="00C3216A"/>
    <w:rsid w:val="00C530AC"/>
    <w:rsid w:val="00C66A86"/>
    <w:rsid w:val="00C7025F"/>
    <w:rsid w:val="00C85935"/>
    <w:rsid w:val="00C94FA4"/>
    <w:rsid w:val="00CA27CC"/>
    <w:rsid w:val="00CA3F37"/>
    <w:rsid w:val="00CF15FD"/>
    <w:rsid w:val="00CF1797"/>
    <w:rsid w:val="00CF7A81"/>
    <w:rsid w:val="00D30570"/>
    <w:rsid w:val="00D377D8"/>
    <w:rsid w:val="00DE3AAC"/>
    <w:rsid w:val="00DE4FD4"/>
    <w:rsid w:val="00DF2051"/>
    <w:rsid w:val="00E27589"/>
    <w:rsid w:val="00E6609F"/>
    <w:rsid w:val="00E83106"/>
    <w:rsid w:val="00EC00EE"/>
    <w:rsid w:val="00EC62ED"/>
    <w:rsid w:val="00F53068"/>
    <w:rsid w:val="00F66108"/>
    <w:rsid w:val="00F800CF"/>
    <w:rsid w:val="00F80BF4"/>
    <w:rsid w:val="00FA46CB"/>
    <w:rsid w:val="00FC075A"/>
    <w:rsid w:val="00FC631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  <w15:docId w15:val="{19406D36-F3E9-4618-942F-6E6554DB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A960-E057-4E4B-99F1-84301C86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Belacek Tomas</dc:creator>
  <cp:lastModifiedBy>Belacek Tomas</cp:lastModifiedBy>
  <cp:revision>3</cp:revision>
  <dcterms:created xsi:type="dcterms:W3CDTF">2019-07-17T14:08:00Z</dcterms:created>
  <dcterms:modified xsi:type="dcterms:W3CDTF">2019-07-17T14:08:00Z</dcterms:modified>
</cp:coreProperties>
</file>