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78D1950B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V Celnici 10, 117 21 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DDA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78D1950B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V Celnici 10, 117 21 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44E0"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CC3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6E971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1BD1F334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poř. číslo v řadě: </w:t>
      </w:r>
      <w:r w:rsidR="00607F47">
        <w:rPr>
          <w:rFonts w:ascii="Arial" w:eastAsia="Times New Roman" w:hAnsi="Arial" w:cs="Arial"/>
          <w:sz w:val="20"/>
          <w:szCs w:val="20"/>
          <w:lang w:eastAsia="cs-CZ"/>
        </w:rPr>
        <w:t>12</w:t>
      </w:r>
    </w:p>
    <w:p w14:paraId="115E861B" w14:textId="606BC344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Č.j.: </w:t>
      </w:r>
      <w:r w:rsidR="00CA27CC" w:rsidRPr="00DE3AAC">
        <w:rPr>
          <w:rFonts w:ascii="Arial" w:eastAsia="Times New Roman" w:hAnsi="Arial" w:cs="Arial"/>
          <w:sz w:val="20"/>
          <w:szCs w:val="20"/>
          <w:lang w:eastAsia="cs-CZ"/>
        </w:rPr>
        <w:t xml:space="preserve">R1/1 618/18 - </w:t>
      </w:r>
      <w:r w:rsidR="00607F47">
        <w:rPr>
          <w:rFonts w:ascii="Arial" w:eastAsia="Times New Roman" w:hAnsi="Arial" w:cs="Arial"/>
          <w:sz w:val="20"/>
          <w:szCs w:val="20"/>
          <w:lang w:eastAsia="cs-CZ"/>
        </w:rPr>
        <w:t>15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212EFC72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07F47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2018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229AC0C3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regulovaného trhu a 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 podnikání na kapitálovém trhu, ve znění pozdějších předpisů, rozhodl podle článku 1</w:t>
      </w:r>
      <w:r w:rsidR="00441FB0" w:rsidRPr="009B1D61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441FB0" w:rsidRPr="009B1D61">
        <w:rPr>
          <w:rFonts w:ascii="Arial" w:eastAsia="Times New Roman" w:hAnsi="Arial" w:cs="Times New Roman"/>
          <w:lang w:eastAsia="cs-CZ"/>
        </w:rPr>
        <w:t>1</w:t>
      </w:r>
      <w:r w:rsidRPr="009B1D61">
        <w:rPr>
          <w:rFonts w:ascii="Arial" w:eastAsia="Times New Roman" w:hAnsi="Arial" w:cs="Times New Roman"/>
          <w:lang w:eastAsia="cs-CZ"/>
        </w:rPr>
        <w:t xml:space="preserve"> </w:t>
      </w:r>
      <w:r w:rsidR="00B27659">
        <w:rPr>
          <w:rFonts w:ascii="Arial" w:eastAsia="Times New Roman" w:hAnsi="Arial" w:cs="Times New Roman"/>
          <w:lang w:eastAsia="cs-CZ"/>
        </w:rPr>
        <w:t xml:space="preserve">a 4 </w:t>
      </w:r>
      <w:r w:rsidRPr="009B1D61">
        <w:rPr>
          <w:rFonts w:ascii="Arial" w:eastAsia="Times New Roman" w:hAnsi="Arial" w:cs="Times New Roman"/>
          <w:lang w:eastAsia="cs-CZ"/>
        </w:rPr>
        <w:t xml:space="preserve">Pravidel pro </w:t>
      </w:r>
      <w:r w:rsidR="00B27659">
        <w:rPr>
          <w:rFonts w:ascii="Arial" w:eastAsia="Times New Roman" w:hAnsi="Arial" w:cs="Times New Roman"/>
          <w:lang w:eastAsia="cs-CZ"/>
        </w:rPr>
        <w:t>přijetí</w:t>
      </w:r>
      <w:r w:rsidR="00B27659" w:rsidRPr="009B1D61">
        <w:rPr>
          <w:rFonts w:ascii="Arial" w:eastAsia="Times New Roman" w:hAnsi="Arial" w:cs="Times New Roman"/>
          <w:lang w:eastAsia="cs-CZ"/>
        </w:rPr>
        <w:t xml:space="preserve"> </w:t>
      </w:r>
      <w:r w:rsidRPr="009B1D61">
        <w:rPr>
          <w:rFonts w:ascii="Arial" w:eastAsia="Times New Roman" w:hAnsi="Arial" w:cs="Times New Roman"/>
          <w:lang w:eastAsia="cs-CZ"/>
        </w:rPr>
        <w:t xml:space="preserve">investičních nástrojů k obchodování na </w:t>
      </w:r>
      <w:r w:rsidR="00B27659">
        <w:rPr>
          <w:rFonts w:ascii="Arial" w:eastAsia="Times New Roman" w:hAnsi="Arial" w:cs="Times New Roman"/>
          <w:lang w:eastAsia="cs-CZ"/>
        </w:rPr>
        <w:t>regulovaném trhu</w:t>
      </w:r>
      <w:r w:rsidRPr="009B1D61">
        <w:rPr>
          <w:rFonts w:ascii="Arial" w:eastAsia="Times New Roman" w:hAnsi="Arial" w:cs="Times New Roman"/>
          <w:lang w:eastAsia="cs-CZ"/>
        </w:rPr>
        <w:t xml:space="preserve">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tbl>
      <w:tblPr>
        <w:tblStyle w:val="Mkatabulky"/>
        <w:tblpPr w:leftFromText="141" w:rightFromText="141" w:vertAnchor="page" w:horzAnchor="margin" w:tblpXSpec="center" w:tblpY="5938"/>
        <w:tblW w:w="8501" w:type="dxa"/>
        <w:tblLook w:val="04A0" w:firstRow="1" w:lastRow="0" w:firstColumn="1" w:lastColumn="0" w:noHBand="0" w:noVBand="1"/>
      </w:tblPr>
      <w:tblGrid>
        <w:gridCol w:w="3681"/>
        <w:gridCol w:w="4820"/>
      </w:tblGrid>
      <w:tr w:rsidR="00002EE3" w:rsidRPr="009B1D61" w14:paraId="5B3E7A45" w14:textId="77777777" w:rsidTr="005B1AB7">
        <w:trPr>
          <w:trHeight w:val="558"/>
        </w:trPr>
        <w:tc>
          <w:tcPr>
            <w:tcW w:w="3681" w:type="dxa"/>
          </w:tcPr>
          <w:p w14:paraId="14754F07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Datum a čas zveřejnění/oznámení</w:t>
            </w:r>
          </w:p>
        </w:tc>
        <w:tc>
          <w:tcPr>
            <w:tcW w:w="4820" w:type="dxa"/>
          </w:tcPr>
          <w:p w14:paraId="7365854C" w14:textId="436D2643" w:rsidR="00435982" w:rsidRPr="009B1D61" w:rsidRDefault="00D30570" w:rsidP="00435982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1118E3">
              <w:rPr>
                <w:rFonts w:ascii="Arial" w:hAnsi="Arial" w:cs="Arial"/>
                <w:sz w:val="20"/>
              </w:rPr>
              <w:t>2018-</w:t>
            </w:r>
            <w:r w:rsidR="002628B9" w:rsidRPr="001118E3">
              <w:rPr>
                <w:rFonts w:ascii="Arial" w:hAnsi="Arial" w:cs="Arial"/>
                <w:sz w:val="20"/>
              </w:rPr>
              <w:t>09</w:t>
            </w:r>
            <w:r w:rsidRPr="001118E3">
              <w:rPr>
                <w:rFonts w:ascii="Arial" w:hAnsi="Arial" w:cs="Arial"/>
                <w:sz w:val="20"/>
              </w:rPr>
              <w:t>-</w:t>
            </w:r>
            <w:r w:rsidR="00377BBA" w:rsidRPr="001118E3">
              <w:rPr>
                <w:rFonts w:ascii="Arial" w:hAnsi="Arial" w:cs="Arial"/>
                <w:sz w:val="20"/>
              </w:rPr>
              <w:t>14</w:t>
            </w:r>
            <w:r w:rsidR="002628B9" w:rsidRPr="001118E3">
              <w:rPr>
                <w:rFonts w:ascii="Arial" w:hAnsi="Arial" w:cs="Arial"/>
                <w:sz w:val="20"/>
              </w:rPr>
              <w:t xml:space="preserve">T </w:t>
            </w:r>
            <w:r w:rsidR="00377BBA" w:rsidRPr="001118E3">
              <w:rPr>
                <w:rFonts w:ascii="Arial" w:hAnsi="Arial" w:cs="Arial"/>
                <w:sz w:val="20"/>
              </w:rPr>
              <w:t>15</w:t>
            </w:r>
            <w:r w:rsidRPr="001118E3">
              <w:rPr>
                <w:rFonts w:ascii="Arial" w:hAnsi="Arial" w:cs="Arial"/>
                <w:sz w:val="20"/>
              </w:rPr>
              <w:t>:</w:t>
            </w:r>
            <w:r w:rsidR="00A242FB" w:rsidRPr="001118E3">
              <w:rPr>
                <w:rFonts w:ascii="Arial" w:hAnsi="Arial" w:cs="Arial"/>
                <w:sz w:val="20"/>
              </w:rPr>
              <w:t>00</w:t>
            </w:r>
            <w:r w:rsidRPr="001118E3">
              <w:rPr>
                <w:rFonts w:ascii="Arial" w:hAnsi="Arial" w:cs="Arial"/>
                <w:sz w:val="20"/>
              </w:rPr>
              <w:t>:</w:t>
            </w:r>
            <w:r w:rsidR="009B1D61" w:rsidRPr="001118E3">
              <w:rPr>
                <w:rFonts w:ascii="Arial" w:hAnsi="Arial" w:cs="Arial"/>
                <w:sz w:val="20"/>
              </w:rPr>
              <w:t>00</w:t>
            </w:r>
            <w:r w:rsidRPr="001118E3">
              <w:rPr>
                <w:rFonts w:ascii="Arial" w:hAnsi="Arial" w:cs="Arial"/>
                <w:sz w:val="20"/>
              </w:rPr>
              <w:t>Z</w:t>
            </w:r>
            <w:r w:rsidRPr="009B1D61">
              <w:rPr>
                <w:rFonts w:ascii="Arial" w:hAnsi="Arial" w:cs="Arial"/>
                <w:sz w:val="20"/>
              </w:rPr>
              <w:t xml:space="preserve"> </w:t>
            </w:r>
          </w:p>
          <w:p w14:paraId="18B7B8EF" w14:textId="77777777" w:rsidR="00002EE3" w:rsidRPr="009B1D61" w:rsidRDefault="00002EE3" w:rsidP="00D30570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78D12828" w14:textId="77777777" w:rsidTr="00002EE3">
        <w:trPr>
          <w:trHeight w:val="567"/>
        </w:trPr>
        <w:tc>
          <w:tcPr>
            <w:tcW w:w="3681" w:type="dxa"/>
          </w:tcPr>
          <w:p w14:paraId="06E593E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Druh opatření</w:t>
            </w:r>
          </w:p>
        </w:tc>
        <w:tc>
          <w:tcPr>
            <w:tcW w:w="4820" w:type="dxa"/>
          </w:tcPr>
          <w:p w14:paraId="30685299" w14:textId="63E6FB0B" w:rsidR="00002EE3" w:rsidRPr="009B1D61" w:rsidRDefault="00441FB0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Stažení</w:t>
            </w:r>
          </w:p>
          <w:p w14:paraId="2D358236" w14:textId="77777777" w:rsidR="00002EE3" w:rsidRPr="009B1D61" w:rsidRDefault="00002EE3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002EE3" w:rsidRPr="009B1D61" w14:paraId="588D73B4" w14:textId="77777777" w:rsidTr="00002EE3">
        <w:trPr>
          <w:trHeight w:val="567"/>
        </w:trPr>
        <w:tc>
          <w:tcPr>
            <w:tcW w:w="3681" w:type="dxa"/>
          </w:tcPr>
          <w:p w14:paraId="0AFE7EDF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Důvody opatření</w:t>
            </w:r>
          </w:p>
        </w:tc>
        <w:tc>
          <w:tcPr>
            <w:tcW w:w="4820" w:type="dxa"/>
          </w:tcPr>
          <w:p w14:paraId="6055D9B2" w14:textId="4B73CC22" w:rsidR="00002EE3" w:rsidRPr="009B1D61" w:rsidRDefault="002628B9" w:rsidP="002628B9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Ostatní: </w:t>
            </w:r>
            <w:r w:rsidR="009E30EC">
              <w:rPr>
                <w:rFonts w:ascii="Arial" w:hAnsi="Arial" w:cs="Arial"/>
                <w:sz w:val="20"/>
              </w:rPr>
              <w:t>Investiční nástroje ne</w:t>
            </w:r>
            <w:r w:rsidR="00351955">
              <w:rPr>
                <w:rFonts w:ascii="Arial" w:hAnsi="Arial" w:cs="Arial"/>
                <w:sz w:val="20"/>
              </w:rPr>
              <w:t>mohou být</w:t>
            </w:r>
            <w:r w:rsidR="009E30EC">
              <w:rPr>
                <w:rFonts w:ascii="Arial" w:hAnsi="Arial" w:cs="Arial"/>
                <w:sz w:val="20"/>
              </w:rPr>
              <w:t xml:space="preserve"> rozptýleny mezi dostatečný počet investorů vzhledem k</w:t>
            </w:r>
            <w:r w:rsidR="009F54EC">
              <w:rPr>
                <w:rFonts w:ascii="Arial" w:hAnsi="Arial" w:cs="Arial"/>
                <w:sz w:val="20"/>
              </w:rPr>
              <w:t xml:space="preserve"> nucenému </w:t>
            </w:r>
            <w:r w:rsidR="009E30EC">
              <w:rPr>
                <w:rFonts w:ascii="Arial" w:hAnsi="Arial" w:cs="Arial"/>
                <w:sz w:val="20"/>
              </w:rPr>
              <w:t xml:space="preserve">přechodu </w:t>
            </w:r>
            <w:r w:rsidR="00351955">
              <w:rPr>
                <w:rFonts w:ascii="Arial" w:hAnsi="Arial" w:cs="Arial"/>
                <w:sz w:val="20"/>
              </w:rPr>
              <w:t>vlastnického práva k akciím emitenta v majetku minoritních akcionářů</w:t>
            </w:r>
            <w:r w:rsidR="009E30EC">
              <w:rPr>
                <w:rFonts w:ascii="Arial" w:hAnsi="Arial" w:cs="Arial"/>
                <w:sz w:val="20"/>
              </w:rPr>
              <w:t xml:space="preserve"> na hlavního akcionáře </w:t>
            </w:r>
            <w:r w:rsidR="00C530AC">
              <w:rPr>
                <w:rFonts w:ascii="Arial" w:hAnsi="Arial" w:cs="Arial"/>
                <w:sz w:val="20"/>
              </w:rPr>
              <w:t>dle</w:t>
            </w:r>
            <w:r w:rsidR="009F54EC">
              <w:rPr>
                <w:rFonts w:ascii="Arial" w:hAnsi="Arial" w:cs="Arial"/>
                <w:sz w:val="20"/>
              </w:rPr>
              <w:t xml:space="preserve"> </w:t>
            </w:r>
            <w:r w:rsidR="00351955">
              <w:rPr>
                <w:rFonts w:ascii="Arial" w:hAnsi="Arial" w:cs="Arial"/>
                <w:sz w:val="20"/>
              </w:rPr>
              <w:t>§ 375 a násl. zákona č. 90/2012 Sb., o obchodních společnostech a družstvech</w:t>
            </w:r>
            <w:r w:rsidR="008B0514">
              <w:rPr>
                <w:rFonts w:ascii="Arial" w:hAnsi="Arial" w:cs="Arial"/>
                <w:sz w:val="20"/>
              </w:rPr>
              <w:t>,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9E30EC">
              <w:rPr>
                <w:rFonts w:ascii="Arial" w:hAnsi="Arial" w:cs="Arial"/>
                <w:sz w:val="20"/>
              </w:rPr>
              <w:t xml:space="preserve">v důsledku uplatnění práva výkupu </w:t>
            </w:r>
            <w:r w:rsidR="00A62D5F">
              <w:rPr>
                <w:rFonts w:ascii="Arial" w:hAnsi="Arial" w:cs="Arial"/>
                <w:sz w:val="20"/>
              </w:rPr>
              <w:t xml:space="preserve">hlavním </w:t>
            </w:r>
            <w:r w:rsidR="009E30EC">
              <w:rPr>
                <w:rFonts w:ascii="Arial" w:hAnsi="Arial" w:cs="Arial"/>
                <w:sz w:val="20"/>
              </w:rPr>
              <w:t>akcionářem, tzv. squeeze-out</w:t>
            </w:r>
            <w:r w:rsidR="00351955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 xml:space="preserve">(čl. </w:t>
            </w:r>
            <w:r w:rsidR="00B27659">
              <w:rPr>
                <w:rFonts w:ascii="Arial" w:hAnsi="Arial" w:cs="Arial"/>
                <w:sz w:val="20"/>
              </w:rPr>
              <w:t>12</w:t>
            </w:r>
            <w:r w:rsidR="00B27659" w:rsidRPr="009B1D61">
              <w:rPr>
                <w:rFonts w:ascii="Arial" w:hAnsi="Arial" w:cs="Arial"/>
                <w:sz w:val="20"/>
              </w:rPr>
              <w:t xml:space="preserve"> </w:t>
            </w:r>
            <w:r w:rsidR="0009336E" w:rsidRPr="009B1D61">
              <w:rPr>
                <w:rFonts w:ascii="Arial" w:hAnsi="Arial" w:cs="Arial"/>
                <w:sz w:val="20"/>
              </w:rPr>
              <w:t xml:space="preserve">odst. </w:t>
            </w:r>
            <w:r w:rsidR="00B27659">
              <w:rPr>
                <w:rFonts w:ascii="Arial" w:hAnsi="Arial" w:cs="Arial"/>
                <w:sz w:val="20"/>
              </w:rPr>
              <w:t>4</w:t>
            </w:r>
            <w:r w:rsidR="00B27659" w:rsidRPr="009B1D61">
              <w:rPr>
                <w:rFonts w:ascii="Arial" w:hAnsi="Arial" w:cs="Arial"/>
                <w:sz w:val="20"/>
              </w:rPr>
              <w:t xml:space="preserve"> </w:t>
            </w:r>
            <w:r w:rsidR="00351955">
              <w:rPr>
                <w:rFonts w:ascii="Arial" w:hAnsi="Arial" w:cs="Arial"/>
                <w:sz w:val="20"/>
              </w:rPr>
              <w:t>Pravidel</w:t>
            </w:r>
            <w:r w:rsidR="00441FB0" w:rsidRPr="009B1D61">
              <w:rPr>
                <w:rFonts w:ascii="Arial" w:hAnsi="Arial" w:cs="Arial"/>
                <w:sz w:val="20"/>
              </w:rPr>
              <w:t>)</w:t>
            </w:r>
          </w:p>
        </w:tc>
      </w:tr>
      <w:tr w:rsidR="00002EE3" w:rsidRPr="009B1D61" w14:paraId="2108FE9E" w14:textId="77777777" w:rsidTr="00002EE3">
        <w:trPr>
          <w:trHeight w:val="567"/>
        </w:trPr>
        <w:tc>
          <w:tcPr>
            <w:tcW w:w="3681" w:type="dxa"/>
          </w:tcPr>
          <w:p w14:paraId="459CABC3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od</w:t>
            </w:r>
          </w:p>
        </w:tc>
        <w:tc>
          <w:tcPr>
            <w:tcW w:w="4820" w:type="dxa"/>
          </w:tcPr>
          <w:p w14:paraId="26763CD8" w14:textId="0B53F0BC" w:rsidR="00002EE3" w:rsidRPr="009B1D61" w:rsidRDefault="00C94FA4" w:rsidP="002628B9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377BBA">
              <w:rPr>
                <w:rFonts w:ascii="Arial" w:hAnsi="Arial" w:cs="Arial"/>
                <w:sz w:val="20"/>
              </w:rPr>
              <w:t>2018-</w:t>
            </w:r>
            <w:r w:rsidR="00B27659" w:rsidRPr="00377BBA">
              <w:rPr>
                <w:rFonts w:ascii="Arial" w:hAnsi="Arial" w:cs="Arial"/>
                <w:sz w:val="20"/>
              </w:rPr>
              <w:t>09</w:t>
            </w:r>
            <w:r w:rsidRPr="00377BBA">
              <w:rPr>
                <w:rFonts w:ascii="Arial" w:hAnsi="Arial" w:cs="Arial"/>
                <w:sz w:val="20"/>
              </w:rPr>
              <w:t>-</w:t>
            </w:r>
            <w:r w:rsidR="00B27659" w:rsidRPr="00377BBA">
              <w:rPr>
                <w:rFonts w:ascii="Arial" w:hAnsi="Arial" w:cs="Arial"/>
                <w:sz w:val="20"/>
              </w:rPr>
              <w:t>2</w:t>
            </w:r>
            <w:r w:rsidR="003A141E" w:rsidRPr="00673025">
              <w:rPr>
                <w:rFonts w:ascii="Arial" w:hAnsi="Arial" w:cs="Arial"/>
                <w:sz w:val="20"/>
              </w:rPr>
              <w:t>7</w:t>
            </w:r>
            <w:r w:rsidR="00B27659" w:rsidRPr="00377BBA">
              <w:rPr>
                <w:rFonts w:ascii="Arial" w:hAnsi="Arial" w:cs="Arial"/>
                <w:sz w:val="20"/>
              </w:rPr>
              <w:t xml:space="preserve">T </w:t>
            </w:r>
            <w:r w:rsidRPr="00377BBA">
              <w:rPr>
                <w:rFonts w:ascii="Arial" w:hAnsi="Arial" w:cs="Arial"/>
                <w:sz w:val="20"/>
              </w:rPr>
              <w:t>23:59:59Z</w:t>
            </w:r>
          </w:p>
        </w:tc>
      </w:tr>
      <w:tr w:rsidR="00002EE3" w:rsidRPr="009B1D61" w14:paraId="4D2D39CF" w14:textId="77777777" w:rsidTr="00002EE3">
        <w:trPr>
          <w:trHeight w:val="567"/>
        </w:trPr>
        <w:tc>
          <w:tcPr>
            <w:tcW w:w="3681" w:type="dxa"/>
          </w:tcPr>
          <w:p w14:paraId="711CA632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Účinnost do</w:t>
            </w:r>
          </w:p>
        </w:tc>
        <w:tc>
          <w:tcPr>
            <w:tcW w:w="4820" w:type="dxa"/>
          </w:tcPr>
          <w:p w14:paraId="7320D235" w14:textId="0B799420" w:rsidR="00002EE3" w:rsidRPr="009B1D61" w:rsidRDefault="00996F2C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Neaplikuje se</w:t>
            </w:r>
          </w:p>
        </w:tc>
      </w:tr>
      <w:tr w:rsidR="00002EE3" w:rsidRPr="009B1D61" w14:paraId="51A95250" w14:textId="77777777" w:rsidTr="00002EE3">
        <w:trPr>
          <w:trHeight w:val="567"/>
        </w:trPr>
        <w:tc>
          <w:tcPr>
            <w:tcW w:w="3681" w:type="dxa"/>
          </w:tcPr>
          <w:p w14:paraId="5B0F8C18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Probíhá</w:t>
            </w:r>
          </w:p>
        </w:tc>
        <w:tc>
          <w:tcPr>
            <w:tcW w:w="4820" w:type="dxa"/>
          </w:tcPr>
          <w:p w14:paraId="7E7E6302" w14:textId="2A0482D2" w:rsidR="00002EE3" w:rsidRPr="009B1D61" w:rsidRDefault="00714D7F" w:rsidP="00714D7F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false</w:t>
            </w:r>
          </w:p>
        </w:tc>
      </w:tr>
      <w:tr w:rsidR="00002EE3" w:rsidRPr="009B1D61" w14:paraId="383A1012" w14:textId="77777777" w:rsidTr="00002EE3">
        <w:trPr>
          <w:trHeight w:val="567"/>
        </w:trPr>
        <w:tc>
          <w:tcPr>
            <w:tcW w:w="3681" w:type="dxa"/>
          </w:tcPr>
          <w:p w14:paraId="67C7BA60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Obchodní systém</w:t>
            </w:r>
          </w:p>
        </w:tc>
        <w:tc>
          <w:tcPr>
            <w:tcW w:w="4820" w:type="dxa"/>
          </w:tcPr>
          <w:p w14:paraId="7445E39E" w14:textId="2E4705E2" w:rsidR="00002EE3" w:rsidRPr="009B1D61" w:rsidRDefault="00B27659" w:rsidP="00B27659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8B0514">
              <w:rPr>
                <w:rFonts w:ascii="Arial" w:hAnsi="Arial" w:cs="Arial"/>
                <w:sz w:val="20"/>
              </w:rPr>
              <w:t>XRM</w:t>
            </w:r>
            <w:r>
              <w:rPr>
                <w:rFonts w:ascii="Arial" w:hAnsi="Arial" w:cs="Arial"/>
                <w:sz w:val="20"/>
              </w:rPr>
              <w:t>Z</w:t>
            </w:r>
          </w:p>
        </w:tc>
      </w:tr>
      <w:tr w:rsidR="00002EE3" w:rsidRPr="009B1D61" w14:paraId="256ED4F1" w14:textId="77777777" w:rsidTr="00002EE3">
        <w:trPr>
          <w:trHeight w:val="567"/>
        </w:trPr>
        <w:tc>
          <w:tcPr>
            <w:tcW w:w="3681" w:type="dxa"/>
          </w:tcPr>
          <w:p w14:paraId="26875D21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Název emitenta</w:t>
            </w:r>
          </w:p>
        </w:tc>
        <w:tc>
          <w:tcPr>
            <w:tcW w:w="4820" w:type="dxa"/>
          </w:tcPr>
          <w:p w14:paraId="320C859E" w14:textId="56BBDFC7" w:rsidR="00002EE3" w:rsidRPr="009B1D61" w:rsidRDefault="001B72BF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UNIPETROL, a.s.</w:t>
            </w:r>
          </w:p>
        </w:tc>
      </w:tr>
      <w:tr w:rsidR="00997582" w:rsidRPr="009B1D61" w14:paraId="692D22D7" w14:textId="77777777" w:rsidTr="00002EE3">
        <w:trPr>
          <w:trHeight w:val="567"/>
        </w:trPr>
        <w:tc>
          <w:tcPr>
            <w:tcW w:w="3681" w:type="dxa"/>
          </w:tcPr>
          <w:p w14:paraId="57B3541C" w14:textId="039E8007" w:rsidR="00997582" w:rsidRPr="009B1D61" w:rsidRDefault="00997582" w:rsidP="00002EE3">
            <w:pPr>
              <w:pStyle w:val="tbl-t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 emitenta</w:t>
            </w:r>
          </w:p>
        </w:tc>
        <w:tc>
          <w:tcPr>
            <w:tcW w:w="4820" w:type="dxa"/>
          </w:tcPr>
          <w:p w14:paraId="15AEACF0" w14:textId="0084AC84" w:rsidR="00997582" w:rsidRPr="00997582" w:rsidDel="00301BA2" w:rsidRDefault="001B72BF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673025">
              <w:rPr>
                <w:rFonts w:ascii="Arial" w:hAnsi="Arial" w:cs="Arial"/>
                <w:bCs/>
                <w:sz w:val="20"/>
                <w:szCs w:val="20"/>
              </w:rPr>
              <w:t>3157000N7PWAD2WV7808</w:t>
            </w:r>
            <w:bookmarkEnd w:id="0"/>
          </w:p>
        </w:tc>
      </w:tr>
      <w:tr w:rsidR="00002EE3" w:rsidRPr="009B1D61" w14:paraId="2F7053DF" w14:textId="77777777" w:rsidTr="00002EE3">
        <w:trPr>
          <w:trHeight w:val="567"/>
        </w:trPr>
        <w:tc>
          <w:tcPr>
            <w:tcW w:w="3681" w:type="dxa"/>
          </w:tcPr>
          <w:p w14:paraId="27EBF386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Identifikační kód nástroje</w:t>
            </w:r>
          </w:p>
        </w:tc>
        <w:tc>
          <w:tcPr>
            <w:tcW w:w="4820" w:type="dxa"/>
          </w:tcPr>
          <w:p w14:paraId="21EA2A95" w14:textId="7CDAE18C" w:rsidR="00002EE3" w:rsidRPr="00F76BAC" w:rsidRDefault="001B72BF" w:rsidP="00C94FA4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76BAC">
              <w:rPr>
                <w:rFonts w:ascii="Arial" w:hAnsi="Arial" w:cs="Arial"/>
                <w:sz w:val="20"/>
                <w:szCs w:val="20"/>
              </w:rPr>
              <w:t>CZ0009091500</w:t>
            </w:r>
          </w:p>
        </w:tc>
      </w:tr>
      <w:tr w:rsidR="00002EE3" w:rsidRPr="009B1D61" w14:paraId="2F77AF69" w14:textId="77777777" w:rsidTr="00002EE3">
        <w:trPr>
          <w:trHeight w:val="567"/>
        </w:trPr>
        <w:tc>
          <w:tcPr>
            <w:tcW w:w="3681" w:type="dxa"/>
          </w:tcPr>
          <w:p w14:paraId="034E5F44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Úplný název nástroje</w:t>
            </w:r>
          </w:p>
        </w:tc>
        <w:tc>
          <w:tcPr>
            <w:tcW w:w="4820" w:type="dxa"/>
          </w:tcPr>
          <w:p w14:paraId="70A97197" w14:textId="740BAE65" w:rsidR="00002EE3" w:rsidRPr="009B1D61" w:rsidRDefault="001B72BF" w:rsidP="009B1D61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1B72BF">
              <w:rPr>
                <w:rFonts w:ascii="Arial" w:hAnsi="Arial" w:cs="Arial"/>
                <w:sz w:val="20"/>
              </w:rPr>
              <w:t>UNIPETROL, A.S.</w:t>
            </w:r>
          </w:p>
        </w:tc>
      </w:tr>
      <w:tr w:rsidR="005B1AB7" w:rsidRPr="009B1D61" w14:paraId="67AAF9F9" w14:textId="77777777" w:rsidTr="00002EE3">
        <w:trPr>
          <w:trHeight w:val="567"/>
        </w:trPr>
        <w:tc>
          <w:tcPr>
            <w:tcW w:w="3681" w:type="dxa"/>
          </w:tcPr>
          <w:p w14:paraId="1D911BCC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Související deriváty</w:t>
            </w:r>
          </w:p>
        </w:tc>
        <w:tc>
          <w:tcPr>
            <w:tcW w:w="4820" w:type="dxa"/>
          </w:tcPr>
          <w:p w14:paraId="62E433FA" w14:textId="5993925D" w:rsidR="005B1AB7" w:rsidRPr="009B1D61" w:rsidRDefault="00996F2C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5B1AB7" w:rsidRPr="009B1D61" w14:paraId="67D1F6C4" w14:textId="77777777" w:rsidTr="00002EE3">
        <w:trPr>
          <w:trHeight w:val="567"/>
        </w:trPr>
        <w:tc>
          <w:tcPr>
            <w:tcW w:w="3681" w:type="dxa"/>
          </w:tcPr>
          <w:p w14:paraId="2544C4D6" w14:textId="77777777" w:rsidR="005B1AB7" w:rsidRPr="009B1D61" w:rsidRDefault="005B1AB7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Jiné související nástroje</w:t>
            </w:r>
          </w:p>
        </w:tc>
        <w:tc>
          <w:tcPr>
            <w:tcW w:w="4820" w:type="dxa"/>
          </w:tcPr>
          <w:p w14:paraId="5A40177D" w14:textId="0D62E742" w:rsidR="005B1AB7" w:rsidRPr="009B1D61" w:rsidRDefault="00996F2C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02EE3" w:rsidRPr="009B1D61" w14:paraId="04A82E7F" w14:textId="77777777" w:rsidTr="00002EE3">
        <w:trPr>
          <w:trHeight w:val="567"/>
        </w:trPr>
        <w:tc>
          <w:tcPr>
            <w:tcW w:w="3681" w:type="dxa"/>
          </w:tcPr>
          <w:p w14:paraId="7CF4ADAB" w14:textId="77777777" w:rsidR="00002EE3" w:rsidRPr="009B1D61" w:rsidRDefault="00002EE3" w:rsidP="00002EE3">
            <w:pPr>
              <w:pStyle w:val="tbl-txt"/>
              <w:rPr>
                <w:rFonts w:ascii="Arial" w:hAnsi="Arial" w:cs="Arial"/>
                <w:sz w:val="20"/>
              </w:rPr>
            </w:pPr>
            <w:r w:rsidRPr="009B1D61"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4820" w:type="dxa"/>
          </w:tcPr>
          <w:p w14:paraId="51B76B9C" w14:textId="264E90EA" w:rsidR="00002EE3" w:rsidRPr="009B1D61" w:rsidRDefault="00996F2C" w:rsidP="00002EE3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</w:tbl>
    <w:p w14:paraId="430C640D" w14:textId="77777777" w:rsidR="006079F9" w:rsidRPr="009B1D61" w:rsidRDefault="006079F9" w:rsidP="001135F6"/>
    <w:p w14:paraId="4D671D1D" w14:textId="77777777" w:rsidR="006079F9" w:rsidRPr="009B1D61" w:rsidRDefault="006079F9" w:rsidP="006079F9">
      <w:pPr>
        <w:jc w:val="right"/>
      </w:pPr>
    </w:p>
    <w:p w14:paraId="07D4CBF0" w14:textId="704CB2A2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dne </w:t>
      </w:r>
      <w:r w:rsidR="001118E3">
        <w:rPr>
          <w:rFonts w:ascii="Arial" w:hAnsi="Arial" w:cs="Arial"/>
        </w:rPr>
        <w:t>14. 9. 2018</w:t>
      </w:r>
    </w:p>
    <w:p w14:paraId="09A066F8" w14:textId="0C396D6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9336E"/>
    <w:rsid w:val="000F6038"/>
    <w:rsid w:val="001118E3"/>
    <w:rsid w:val="001126F9"/>
    <w:rsid w:val="001135F6"/>
    <w:rsid w:val="001B72BF"/>
    <w:rsid w:val="0022385E"/>
    <w:rsid w:val="00227D7B"/>
    <w:rsid w:val="002371ED"/>
    <w:rsid w:val="00251BE2"/>
    <w:rsid w:val="002628B9"/>
    <w:rsid w:val="00285706"/>
    <w:rsid w:val="002A7362"/>
    <w:rsid w:val="002B2158"/>
    <w:rsid w:val="002B7DD7"/>
    <w:rsid w:val="002E25FA"/>
    <w:rsid w:val="00301BA2"/>
    <w:rsid w:val="0032760C"/>
    <w:rsid w:val="00351955"/>
    <w:rsid w:val="00377BBA"/>
    <w:rsid w:val="003A141E"/>
    <w:rsid w:val="003B4867"/>
    <w:rsid w:val="003C58A9"/>
    <w:rsid w:val="003D1CA0"/>
    <w:rsid w:val="00402D7E"/>
    <w:rsid w:val="00435982"/>
    <w:rsid w:val="00441FB0"/>
    <w:rsid w:val="00472961"/>
    <w:rsid w:val="004741F3"/>
    <w:rsid w:val="00476905"/>
    <w:rsid w:val="004C789C"/>
    <w:rsid w:val="004D5737"/>
    <w:rsid w:val="004F18E6"/>
    <w:rsid w:val="004F1F08"/>
    <w:rsid w:val="00500361"/>
    <w:rsid w:val="00571732"/>
    <w:rsid w:val="005915CD"/>
    <w:rsid w:val="005B1AB7"/>
    <w:rsid w:val="005F332C"/>
    <w:rsid w:val="006079F9"/>
    <w:rsid w:val="00607F47"/>
    <w:rsid w:val="00625F87"/>
    <w:rsid w:val="00664138"/>
    <w:rsid w:val="00673025"/>
    <w:rsid w:val="00685E50"/>
    <w:rsid w:val="006D6EF3"/>
    <w:rsid w:val="006F5DC4"/>
    <w:rsid w:val="00714D7F"/>
    <w:rsid w:val="00754A9F"/>
    <w:rsid w:val="00762835"/>
    <w:rsid w:val="00785B5D"/>
    <w:rsid w:val="007F628C"/>
    <w:rsid w:val="00847105"/>
    <w:rsid w:val="008B0514"/>
    <w:rsid w:val="008C5888"/>
    <w:rsid w:val="00996F2C"/>
    <w:rsid w:val="00997582"/>
    <w:rsid w:val="009B1D61"/>
    <w:rsid w:val="009D4E17"/>
    <w:rsid w:val="009E30EC"/>
    <w:rsid w:val="009F1FF0"/>
    <w:rsid w:val="009F276D"/>
    <w:rsid w:val="009F54EC"/>
    <w:rsid w:val="00A242FB"/>
    <w:rsid w:val="00A62D5F"/>
    <w:rsid w:val="00B015D3"/>
    <w:rsid w:val="00B04D38"/>
    <w:rsid w:val="00B23A76"/>
    <w:rsid w:val="00B27659"/>
    <w:rsid w:val="00B32900"/>
    <w:rsid w:val="00B421D8"/>
    <w:rsid w:val="00B7121A"/>
    <w:rsid w:val="00BC30BA"/>
    <w:rsid w:val="00BE37C3"/>
    <w:rsid w:val="00C3216A"/>
    <w:rsid w:val="00C530AC"/>
    <w:rsid w:val="00C66A86"/>
    <w:rsid w:val="00C85935"/>
    <w:rsid w:val="00C94FA4"/>
    <w:rsid w:val="00CA27CC"/>
    <w:rsid w:val="00CA3F37"/>
    <w:rsid w:val="00CF15FD"/>
    <w:rsid w:val="00CF1797"/>
    <w:rsid w:val="00D30570"/>
    <w:rsid w:val="00DB249B"/>
    <w:rsid w:val="00DE3AAC"/>
    <w:rsid w:val="00DF2051"/>
    <w:rsid w:val="00E6609F"/>
    <w:rsid w:val="00E83106"/>
    <w:rsid w:val="00EC00EE"/>
    <w:rsid w:val="00EC62ED"/>
    <w:rsid w:val="00F76BAC"/>
    <w:rsid w:val="00F80BF4"/>
    <w:rsid w:val="00F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  <w15:docId w15:val="{6B434123-C5A1-4ACB-9C04-51B34CA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DED4-C75D-4E65-A67A-E1CDDFF9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Belacek Tomas</dc:creator>
  <cp:lastModifiedBy>Belacek Tomas</cp:lastModifiedBy>
  <cp:revision>2</cp:revision>
  <dcterms:created xsi:type="dcterms:W3CDTF">2018-09-14T10:23:00Z</dcterms:created>
  <dcterms:modified xsi:type="dcterms:W3CDTF">2018-09-14T10:23:00Z</dcterms:modified>
</cp:coreProperties>
</file>