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EE" w:rsidRPr="00530D32" w:rsidRDefault="00EC00EE" w:rsidP="00EC00EE">
      <w:pPr>
        <w:rPr>
          <w:noProof/>
          <w:sz w:val="16"/>
        </w:rPr>
      </w:pPr>
      <w:r w:rsidRPr="00530D3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-465455</wp:posOffset>
                </wp:positionV>
                <wp:extent cx="2795270" cy="459105"/>
                <wp:effectExtent l="3175" t="0" r="1905" b="190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EE" w:rsidRPr="00AA5F4C" w:rsidRDefault="00EC00EE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RM-SYSTÉM, česká burza cenných papírů a.s.</w:t>
                            </w:r>
                          </w:p>
                          <w:p w:rsidR="00EC00EE" w:rsidRPr="00AA5F4C" w:rsidRDefault="00EC00EE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 xml:space="preserve">V Celnici 10, </w:t>
                            </w:r>
                            <w:proofErr w:type="gramStart"/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117 21  Praha</w:t>
                            </w:r>
                            <w:proofErr w:type="gramEnd"/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9.15pt;margin-top:-36.65pt;width:220.1pt;height: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" filled="f" stroked="f">
                <v:textbox>
                  <w:txbxContent>
                    <w:p w:rsidR="00EC00EE" w:rsidRPr="00AA5F4C" w:rsidRDefault="00EC00EE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RM-SYSTÉM, česká burza cenných papírů a.s.</w:t>
                      </w:r>
                    </w:p>
                    <w:p w:rsidR="00EC00EE" w:rsidRPr="00AA5F4C" w:rsidRDefault="00EC00EE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V Celnici 10, 117 21  Praha 1</w:t>
                      </w:r>
                    </w:p>
                  </w:txbxContent>
                </v:textbox>
              </v:shape>
            </w:pict>
          </mc:Fallback>
        </mc:AlternateContent>
      </w:r>
      <w:r w:rsidRPr="00530D3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-553720</wp:posOffset>
                </wp:positionV>
                <wp:extent cx="1715135" cy="563245"/>
                <wp:effectExtent l="3175" t="3175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EE" w:rsidRDefault="00EC00EE" w:rsidP="00EC00EE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314450" cy="43815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ové pole 4" o:spid="_x0000_s1027" type="#_x0000_t202" style="position:absolute;margin-left:-28.6pt;margin-top:-43.6pt;width:135.0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" stroked="f">
                <v:textbox>
                  <w:txbxContent>
                    <w:p w:rsidR="00EC00EE" w:rsidRDefault="00EC00EE" w:rsidP="00EC00EE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314450" cy="43815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30D3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-494030</wp:posOffset>
                </wp:positionV>
                <wp:extent cx="6004560" cy="635"/>
                <wp:effectExtent l="7620" t="5715" r="7620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CF362F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-38.9pt" to="519.55pt,-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" strokecolor="#03c"/>
            </w:pict>
          </mc:Fallback>
        </mc:AlternateContent>
      </w:r>
      <w:r w:rsidRPr="00530D3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-934085</wp:posOffset>
                </wp:positionH>
                <wp:positionV relativeFrom="paragraph">
                  <wp:posOffset>-492760</wp:posOffset>
                </wp:positionV>
                <wp:extent cx="864235" cy="635"/>
                <wp:effectExtent l="13335" t="6985" r="8255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93DF26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55pt,-38.8pt" to="-5.5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" strokecolor="#03c"/>
            </w:pict>
          </mc:Fallback>
        </mc:AlternateContent>
      </w:r>
      <w:r w:rsidRPr="00530D32">
        <w:rPr>
          <w:noProof/>
          <w:sz w:val="16"/>
        </w:rPr>
        <w:t xml:space="preserve">                  </w:t>
      </w:r>
      <w:r w:rsidR="00F80BF4">
        <w:rPr>
          <w:noProof/>
          <w:sz w:val="16"/>
        </w:rPr>
        <w:t xml:space="preserve">                          </w:t>
      </w:r>
    </w:p>
    <w:p w:rsidR="00472961" w:rsidRPr="002E25FA" w:rsidRDefault="00472961" w:rsidP="00472961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cs-CZ"/>
        </w:rPr>
      </w:pPr>
      <w:r w:rsidRPr="002E25FA">
        <w:rPr>
          <w:rFonts w:ascii="Arial" w:eastAsia="Times New Roman" w:hAnsi="Arial" w:cs="Arial"/>
          <w:sz w:val="20"/>
          <w:szCs w:val="20"/>
          <w:lang w:eastAsia="cs-CZ"/>
        </w:rPr>
        <w:t>Řada A – Všeobecná</w:t>
      </w:r>
    </w:p>
    <w:p w:rsidR="00472961" w:rsidRPr="002E25FA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2E25FA">
        <w:rPr>
          <w:rFonts w:ascii="Arial" w:eastAsia="Times New Roman" w:hAnsi="Arial" w:cs="Arial"/>
          <w:sz w:val="20"/>
          <w:szCs w:val="20"/>
          <w:lang w:eastAsia="cs-CZ"/>
        </w:rPr>
        <w:t>poř</w:t>
      </w:r>
      <w:proofErr w:type="spellEnd"/>
      <w:r w:rsidRPr="002E25FA">
        <w:rPr>
          <w:rFonts w:ascii="Arial" w:eastAsia="Times New Roman" w:hAnsi="Arial" w:cs="Arial"/>
          <w:sz w:val="20"/>
          <w:szCs w:val="20"/>
          <w:lang w:eastAsia="cs-CZ"/>
        </w:rPr>
        <w:t xml:space="preserve">. číslo v řadě: </w:t>
      </w:r>
      <w:r w:rsidR="002E25FA" w:rsidRPr="002E25FA">
        <w:rPr>
          <w:rFonts w:ascii="Arial" w:eastAsia="Times New Roman" w:hAnsi="Arial" w:cs="Arial"/>
          <w:sz w:val="20"/>
          <w:szCs w:val="20"/>
          <w:lang w:eastAsia="cs-CZ"/>
        </w:rPr>
        <w:t>2</w:t>
      </w:r>
    </w:p>
    <w:p w:rsidR="00472961" w:rsidRPr="00472961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2E25FA">
        <w:rPr>
          <w:rFonts w:ascii="Arial" w:eastAsia="Times New Roman" w:hAnsi="Arial" w:cs="Arial"/>
          <w:sz w:val="20"/>
          <w:szCs w:val="20"/>
          <w:lang w:eastAsia="cs-CZ"/>
        </w:rPr>
        <w:t>Č.j.</w:t>
      </w:r>
      <w:proofErr w:type="gramEnd"/>
      <w:r w:rsidRPr="002E25FA">
        <w:rPr>
          <w:rFonts w:ascii="Arial" w:eastAsia="Times New Roman" w:hAnsi="Arial" w:cs="Arial"/>
          <w:sz w:val="20"/>
          <w:szCs w:val="20"/>
          <w:lang w:eastAsia="cs-CZ"/>
        </w:rPr>
        <w:t>: R1/1 4365/1</w:t>
      </w:r>
      <w:r w:rsidR="002E25FA" w:rsidRPr="002E25FA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Pr="002E25FA">
        <w:rPr>
          <w:rFonts w:ascii="Arial" w:eastAsia="Times New Roman" w:hAnsi="Arial" w:cs="Arial"/>
          <w:sz w:val="20"/>
          <w:szCs w:val="20"/>
          <w:lang w:eastAsia="cs-CZ"/>
        </w:rPr>
        <w:t xml:space="preserve"> - </w:t>
      </w:r>
      <w:r w:rsidR="002E25FA" w:rsidRPr="002E25FA">
        <w:rPr>
          <w:rFonts w:ascii="Arial" w:eastAsia="Times New Roman" w:hAnsi="Arial" w:cs="Arial"/>
          <w:sz w:val="20"/>
          <w:szCs w:val="20"/>
          <w:lang w:eastAsia="cs-CZ"/>
        </w:rPr>
        <w:t>2</w:t>
      </w:r>
    </w:p>
    <w:p w:rsidR="00472961" w:rsidRPr="00472961" w:rsidRDefault="00472961" w:rsidP="00472961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72961" w:rsidRPr="004729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9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Rozhodnutí ředitele</w:t>
      </w:r>
    </w:p>
    <w:p w:rsidR="00472961" w:rsidRPr="004729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9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č. </w:t>
      </w:r>
      <w:r w:rsidR="002E25FA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4729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472961" w:rsidRDefault="00472961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b/>
          <w:color w:val="0000FF"/>
          <w:sz w:val="32"/>
          <w:szCs w:val="20"/>
          <w:lang w:eastAsia="zh-CN"/>
        </w:rPr>
      </w:pPr>
    </w:p>
    <w:p w:rsidR="001135F6" w:rsidRPr="001135F6" w:rsidRDefault="001135F6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1135F6">
        <w:rPr>
          <w:rFonts w:ascii="Arial" w:eastAsia="Times New Roman" w:hAnsi="Arial" w:cs="Times New Roman"/>
          <w:lang w:eastAsia="cs-CZ"/>
        </w:rPr>
        <w:t xml:space="preserve">RM-SYSTÉM, česká burza cenných papírů a.s., jako organizátor </w:t>
      </w:r>
      <w:r w:rsidR="0005432C">
        <w:rPr>
          <w:rFonts w:ascii="Arial" w:eastAsia="Times New Roman" w:hAnsi="Arial" w:cs="Times New Roman"/>
          <w:lang w:eastAsia="cs-CZ"/>
        </w:rPr>
        <w:t xml:space="preserve">regulovaného trhu a provozovatel </w:t>
      </w:r>
      <w:r w:rsidRPr="001135F6">
        <w:rPr>
          <w:rFonts w:ascii="Arial" w:eastAsia="Times New Roman" w:hAnsi="Arial" w:cs="Times New Roman"/>
          <w:lang w:eastAsia="cs-CZ"/>
        </w:rPr>
        <w:t>mnohostranného obchodního systému podle zákona č. 256/2004 Sb., o podnikání na kapitálovém trhu,</w:t>
      </w:r>
      <w:r>
        <w:rPr>
          <w:rFonts w:ascii="Arial" w:eastAsia="Times New Roman" w:hAnsi="Arial" w:cs="Times New Roman"/>
          <w:lang w:eastAsia="cs-CZ"/>
        </w:rPr>
        <w:t xml:space="preserve"> ve </w:t>
      </w:r>
      <w:r w:rsidRPr="001135F6">
        <w:rPr>
          <w:rFonts w:ascii="Arial" w:eastAsia="Times New Roman" w:hAnsi="Arial" w:cs="Times New Roman"/>
          <w:lang w:eastAsia="cs-CZ"/>
        </w:rPr>
        <w:t>znění</w:t>
      </w:r>
      <w:r>
        <w:rPr>
          <w:rFonts w:ascii="Arial" w:eastAsia="Times New Roman" w:hAnsi="Arial" w:cs="Times New Roman"/>
          <w:lang w:eastAsia="cs-CZ"/>
        </w:rPr>
        <w:t xml:space="preserve"> pozdějších předpisů</w:t>
      </w:r>
      <w:r w:rsidRPr="001135F6">
        <w:rPr>
          <w:rFonts w:ascii="Arial" w:eastAsia="Times New Roman" w:hAnsi="Arial" w:cs="Times New Roman"/>
          <w:lang w:eastAsia="cs-CZ"/>
        </w:rPr>
        <w:t xml:space="preserve">, rozhodl </w:t>
      </w:r>
      <w:r w:rsidRPr="00441FB0">
        <w:rPr>
          <w:rFonts w:ascii="Arial" w:eastAsia="Times New Roman" w:hAnsi="Arial" w:cs="Times New Roman"/>
          <w:lang w:eastAsia="cs-CZ"/>
        </w:rPr>
        <w:t>podle článku 1</w:t>
      </w:r>
      <w:r w:rsidR="00441FB0" w:rsidRPr="00441FB0">
        <w:rPr>
          <w:rFonts w:ascii="Arial" w:eastAsia="Times New Roman" w:hAnsi="Arial" w:cs="Times New Roman"/>
          <w:lang w:eastAsia="cs-CZ"/>
        </w:rPr>
        <w:t>2</w:t>
      </w:r>
      <w:r w:rsidRPr="00441FB0">
        <w:rPr>
          <w:rFonts w:ascii="Arial" w:eastAsia="Times New Roman" w:hAnsi="Arial" w:cs="Times New Roman"/>
          <w:lang w:eastAsia="cs-CZ"/>
        </w:rPr>
        <w:t xml:space="preserve"> odst. </w:t>
      </w:r>
      <w:r w:rsidR="00441FB0" w:rsidRPr="00441FB0">
        <w:rPr>
          <w:rFonts w:ascii="Arial" w:eastAsia="Times New Roman" w:hAnsi="Arial" w:cs="Times New Roman"/>
          <w:lang w:eastAsia="cs-CZ"/>
        </w:rPr>
        <w:t>1</w:t>
      </w:r>
      <w:r w:rsidRPr="00441FB0">
        <w:rPr>
          <w:rFonts w:ascii="Arial" w:eastAsia="Times New Roman" w:hAnsi="Arial" w:cs="Times New Roman"/>
          <w:lang w:eastAsia="cs-CZ"/>
        </w:rPr>
        <w:t xml:space="preserve"> Pravidel pro přijímání investičních nástrojů k obchodování na mnohostranném obchodním systému, jejich vyřazení, vyloučení a pozastavení obchodování (dále také „Pravidla“)</w:t>
      </w:r>
      <w:r w:rsidRPr="001135F6">
        <w:rPr>
          <w:rFonts w:ascii="Arial" w:eastAsia="Times New Roman" w:hAnsi="Arial" w:cs="Times New Roman"/>
          <w:lang w:eastAsia="cs-CZ"/>
        </w:rPr>
        <w:t xml:space="preserve"> </w:t>
      </w:r>
      <w:r w:rsidR="0005432C">
        <w:rPr>
          <w:rFonts w:ascii="Arial" w:eastAsia="Times New Roman" w:hAnsi="Arial" w:cs="Times New Roman"/>
          <w:lang w:eastAsia="cs-CZ"/>
        </w:rPr>
        <w:t xml:space="preserve">o </w:t>
      </w:r>
      <w:r w:rsidR="006D6EF3">
        <w:rPr>
          <w:rFonts w:ascii="Arial" w:eastAsia="Times New Roman" w:hAnsi="Arial" w:cs="Times New Roman"/>
          <w:lang w:eastAsia="cs-CZ"/>
        </w:rPr>
        <w:t xml:space="preserve">opatření </w:t>
      </w:r>
      <w:r w:rsidR="00BE37C3">
        <w:rPr>
          <w:rFonts w:ascii="Arial" w:eastAsia="Times New Roman" w:hAnsi="Arial" w:cs="Times New Roman"/>
          <w:lang w:eastAsia="cs-CZ"/>
        </w:rPr>
        <w:t>dle parametrů uvedených</w:t>
      </w:r>
      <w:r w:rsidR="006D6EF3">
        <w:rPr>
          <w:rFonts w:ascii="Arial" w:eastAsia="Times New Roman" w:hAnsi="Arial" w:cs="Times New Roman"/>
          <w:lang w:eastAsia="cs-CZ"/>
        </w:rPr>
        <w:t xml:space="preserve"> v následující tabulce</w:t>
      </w:r>
      <w:r w:rsidRPr="001135F6">
        <w:rPr>
          <w:rFonts w:ascii="Arial" w:eastAsia="Times New Roman" w:hAnsi="Arial" w:cs="Times New Roman"/>
          <w:lang w:eastAsia="cs-CZ"/>
        </w:rPr>
        <w:t>:</w:t>
      </w:r>
    </w:p>
    <w:tbl>
      <w:tblPr>
        <w:tblStyle w:val="Mkatabulky"/>
        <w:tblpPr w:leftFromText="141" w:rightFromText="141" w:vertAnchor="page" w:horzAnchor="margin" w:tblpXSpec="center" w:tblpY="5938"/>
        <w:tblW w:w="8501" w:type="dxa"/>
        <w:tblLook w:val="04A0" w:firstRow="1" w:lastRow="0" w:firstColumn="1" w:lastColumn="0" w:noHBand="0" w:noVBand="1"/>
      </w:tblPr>
      <w:tblGrid>
        <w:gridCol w:w="3681"/>
        <w:gridCol w:w="4820"/>
      </w:tblGrid>
      <w:tr w:rsidR="00002EE3" w:rsidRPr="00785B5D" w:rsidTr="005B1AB7">
        <w:trPr>
          <w:trHeight w:val="558"/>
        </w:trPr>
        <w:tc>
          <w:tcPr>
            <w:tcW w:w="3681" w:type="dxa"/>
          </w:tcPr>
          <w:p w:rsidR="00002EE3" w:rsidRPr="00F80BF4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3C58A9">
              <w:rPr>
                <w:rFonts w:ascii="Arial" w:hAnsi="Arial" w:cs="Arial"/>
                <w:sz w:val="20"/>
              </w:rPr>
              <w:t xml:space="preserve">Datum a čas </w:t>
            </w:r>
            <w:r w:rsidRPr="00A156F0">
              <w:rPr>
                <w:rFonts w:ascii="Arial" w:hAnsi="Arial" w:cs="Arial"/>
                <w:sz w:val="20"/>
              </w:rPr>
              <w:t>zveřejnění/oznámení</w:t>
            </w:r>
          </w:p>
        </w:tc>
        <w:tc>
          <w:tcPr>
            <w:tcW w:w="4820" w:type="dxa"/>
          </w:tcPr>
          <w:p w:rsidR="00435982" w:rsidRPr="00F80BF4" w:rsidRDefault="00D30570" w:rsidP="00435982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8D0005">
              <w:rPr>
                <w:rFonts w:ascii="Arial" w:hAnsi="Arial" w:cs="Arial"/>
                <w:sz w:val="20"/>
              </w:rPr>
              <w:t>2018-</w:t>
            </w:r>
            <w:r w:rsidR="00435982" w:rsidRPr="008D0005">
              <w:rPr>
                <w:rFonts w:ascii="Arial" w:hAnsi="Arial" w:cs="Arial"/>
                <w:sz w:val="20"/>
              </w:rPr>
              <w:t>02</w:t>
            </w:r>
            <w:r w:rsidRPr="008D0005">
              <w:rPr>
                <w:rFonts w:ascii="Arial" w:hAnsi="Arial" w:cs="Arial"/>
                <w:sz w:val="20"/>
              </w:rPr>
              <w:t>-</w:t>
            </w:r>
            <w:r w:rsidR="00435982" w:rsidRPr="008D0005">
              <w:rPr>
                <w:rFonts w:ascii="Arial" w:hAnsi="Arial" w:cs="Arial"/>
                <w:sz w:val="20"/>
              </w:rPr>
              <w:t>2</w:t>
            </w:r>
            <w:r w:rsidR="009D4E17" w:rsidRPr="008D0005">
              <w:rPr>
                <w:rFonts w:ascii="Arial" w:hAnsi="Arial" w:cs="Arial"/>
                <w:sz w:val="20"/>
              </w:rPr>
              <w:t>7</w:t>
            </w:r>
            <w:r w:rsidRPr="008D0005">
              <w:rPr>
                <w:rFonts w:ascii="Arial" w:hAnsi="Arial" w:cs="Arial"/>
                <w:sz w:val="20"/>
              </w:rPr>
              <w:t>T1</w:t>
            </w:r>
            <w:r w:rsidR="008D0005">
              <w:rPr>
                <w:rFonts w:ascii="Arial" w:hAnsi="Arial" w:cs="Arial"/>
                <w:sz w:val="20"/>
              </w:rPr>
              <w:t>3:20:00</w:t>
            </w:r>
            <w:r w:rsidRPr="008D0005">
              <w:rPr>
                <w:rFonts w:ascii="Arial" w:hAnsi="Arial" w:cs="Arial"/>
                <w:sz w:val="20"/>
              </w:rPr>
              <w:t xml:space="preserve">Z </w:t>
            </w:r>
          </w:p>
          <w:p w:rsidR="00002EE3" w:rsidRPr="00F80BF4" w:rsidRDefault="00002EE3" w:rsidP="00D30570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785B5D" w:rsidTr="00002EE3">
        <w:trPr>
          <w:trHeight w:val="567"/>
        </w:trPr>
        <w:tc>
          <w:tcPr>
            <w:tcW w:w="3681" w:type="dxa"/>
          </w:tcPr>
          <w:p w:rsidR="00002EE3" w:rsidRPr="00F80BF4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F80BF4">
              <w:rPr>
                <w:rFonts w:ascii="Arial" w:hAnsi="Arial" w:cs="Arial"/>
                <w:sz w:val="20"/>
              </w:rPr>
              <w:t>Druh opatření</w:t>
            </w:r>
          </w:p>
        </w:tc>
        <w:tc>
          <w:tcPr>
            <w:tcW w:w="4820" w:type="dxa"/>
          </w:tcPr>
          <w:p w:rsidR="00002EE3" w:rsidRPr="00441FB0" w:rsidRDefault="00441FB0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441FB0">
              <w:rPr>
                <w:rFonts w:ascii="Arial" w:hAnsi="Arial" w:cs="Arial"/>
                <w:sz w:val="20"/>
              </w:rPr>
              <w:t>Stažení</w:t>
            </w:r>
          </w:p>
          <w:p w:rsidR="00002EE3" w:rsidRPr="00441FB0" w:rsidRDefault="00002EE3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785B5D" w:rsidTr="00002EE3">
        <w:trPr>
          <w:trHeight w:val="567"/>
        </w:trPr>
        <w:tc>
          <w:tcPr>
            <w:tcW w:w="3681" w:type="dxa"/>
          </w:tcPr>
          <w:p w:rsidR="00002EE3" w:rsidRPr="00F80BF4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F80BF4">
              <w:rPr>
                <w:rFonts w:ascii="Arial" w:hAnsi="Arial" w:cs="Arial"/>
                <w:sz w:val="20"/>
              </w:rPr>
              <w:t>Důvody opatření</w:t>
            </w:r>
          </w:p>
        </w:tc>
        <w:tc>
          <w:tcPr>
            <w:tcW w:w="4820" w:type="dxa"/>
          </w:tcPr>
          <w:p w:rsidR="00002EE3" w:rsidRPr="00441FB0" w:rsidRDefault="00441FB0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441FB0">
              <w:rPr>
                <w:rFonts w:ascii="Arial" w:hAnsi="Arial" w:cs="Arial"/>
                <w:sz w:val="20"/>
              </w:rPr>
              <w:t>Nastaly takové změny v podobě investičních nástrojů či ve způsobu vedení jejich evid</w:t>
            </w:r>
            <w:r w:rsidR="0009336E">
              <w:rPr>
                <w:rFonts w:ascii="Arial" w:hAnsi="Arial" w:cs="Arial"/>
                <w:sz w:val="20"/>
              </w:rPr>
              <w:t>e</w:t>
            </w:r>
            <w:r w:rsidRPr="00441FB0">
              <w:rPr>
                <w:rFonts w:ascii="Arial" w:hAnsi="Arial" w:cs="Arial"/>
                <w:sz w:val="20"/>
              </w:rPr>
              <w:t>nce, které vylučují řádné vypořádání obchodů s těmito investičními ná</w:t>
            </w:r>
            <w:r w:rsidR="0009336E">
              <w:rPr>
                <w:rFonts w:ascii="Arial" w:hAnsi="Arial" w:cs="Arial"/>
                <w:sz w:val="20"/>
              </w:rPr>
              <w:t>stroji (čl. 11 odst. 1 písm. d)</w:t>
            </w:r>
            <w:r w:rsidRPr="00441FB0">
              <w:rPr>
                <w:rFonts w:ascii="Arial" w:hAnsi="Arial" w:cs="Arial"/>
                <w:sz w:val="20"/>
              </w:rPr>
              <w:t>)</w:t>
            </w:r>
          </w:p>
        </w:tc>
      </w:tr>
      <w:tr w:rsidR="00002EE3" w:rsidRPr="00785B5D" w:rsidTr="00002EE3">
        <w:trPr>
          <w:trHeight w:val="567"/>
        </w:trPr>
        <w:tc>
          <w:tcPr>
            <w:tcW w:w="3681" w:type="dxa"/>
          </w:tcPr>
          <w:p w:rsidR="00002EE3" w:rsidRPr="00F80BF4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F80BF4">
              <w:rPr>
                <w:rFonts w:ascii="Arial" w:hAnsi="Arial" w:cs="Arial"/>
                <w:sz w:val="20"/>
              </w:rPr>
              <w:t xml:space="preserve">Účinnost </w:t>
            </w:r>
            <w:proofErr w:type="gramStart"/>
            <w:r w:rsidRPr="00F80BF4">
              <w:rPr>
                <w:rFonts w:ascii="Arial" w:hAnsi="Arial" w:cs="Arial"/>
                <w:sz w:val="20"/>
              </w:rPr>
              <w:t>od</w:t>
            </w:r>
            <w:proofErr w:type="gramEnd"/>
          </w:p>
        </w:tc>
        <w:tc>
          <w:tcPr>
            <w:tcW w:w="4820" w:type="dxa"/>
          </w:tcPr>
          <w:p w:rsidR="00002EE3" w:rsidRPr="007F628C" w:rsidRDefault="00A156F0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  <w:highlight w:val="yellow"/>
              </w:rPr>
            </w:pPr>
            <w:r w:rsidRPr="008D0005">
              <w:rPr>
                <w:rFonts w:ascii="Arial" w:hAnsi="Arial" w:cs="Arial"/>
                <w:sz w:val="20"/>
              </w:rPr>
              <w:t>2018-02-28T 23:59:59Z</w:t>
            </w:r>
            <w:bookmarkStart w:id="0" w:name="_GoBack"/>
            <w:bookmarkEnd w:id="0"/>
          </w:p>
        </w:tc>
      </w:tr>
      <w:tr w:rsidR="00002EE3" w:rsidRPr="00785B5D" w:rsidTr="00002EE3">
        <w:trPr>
          <w:trHeight w:val="567"/>
        </w:trPr>
        <w:tc>
          <w:tcPr>
            <w:tcW w:w="3681" w:type="dxa"/>
          </w:tcPr>
          <w:p w:rsidR="00002EE3" w:rsidRPr="00F80BF4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F80BF4">
              <w:rPr>
                <w:rFonts w:ascii="Arial" w:hAnsi="Arial" w:cs="Arial"/>
                <w:sz w:val="20"/>
              </w:rPr>
              <w:t xml:space="preserve">Účinnost </w:t>
            </w:r>
            <w:proofErr w:type="gramStart"/>
            <w:r w:rsidRPr="00F80BF4">
              <w:rPr>
                <w:rFonts w:ascii="Arial" w:hAnsi="Arial" w:cs="Arial"/>
                <w:sz w:val="20"/>
              </w:rPr>
              <w:t>do</w:t>
            </w:r>
            <w:proofErr w:type="gramEnd"/>
          </w:p>
        </w:tc>
        <w:tc>
          <w:tcPr>
            <w:tcW w:w="4820" w:type="dxa"/>
          </w:tcPr>
          <w:p w:rsidR="00002EE3" w:rsidRPr="007F628C" w:rsidRDefault="00002EE3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02EE3" w:rsidRPr="00785B5D" w:rsidTr="00002EE3">
        <w:trPr>
          <w:trHeight w:val="567"/>
        </w:trPr>
        <w:tc>
          <w:tcPr>
            <w:tcW w:w="3681" w:type="dxa"/>
          </w:tcPr>
          <w:p w:rsidR="00002EE3" w:rsidRPr="00F80BF4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F80BF4">
              <w:rPr>
                <w:rFonts w:ascii="Arial" w:hAnsi="Arial" w:cs="Arial"/>
                <w:sz w:val="20"/>
              </w:rPr>
              <w:t>Probíhá</w:t>
            </w:r>
          </w:p>
        </w:tc>
        <w:tc>
          <w:tcPr>
            <w:tcW w:w="4820" w:type="dxa"/>
          </w:tcPr>
          <w:p w:rsidR="00002EE3" w:rsidRPr="007F628C" w:rsidRDefault="00714D7F" w:rsidP="00714D7F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  <w:highlight w:val="yellow"/>
              </w:rPr>
            </w:pPr>
            <w:proofErr w:type="spellStart"/>
            <w:r w:rsidRPr="00714D7F">
              <w:rPr>
                <w:rFonts w:ascii="Arial" w:hAnsi="Arial" w:cs="Arial"/>
                <w:sz w:val="20"/>
              </w:rPr>
              <w:t>false</w:t>
            </w:r>
            <w:proofErr w:type="spellEnd"/>
          </w:p>
        </w:tc>
      </w:tr>
      <w:tr w:rsidR="00002EE3" w:rsidRPr="00785B5D" w:rsidTr="00002EE3">
        <w:trPr>
          <w:trHeight w:val="567"/>
        </w:trPr>
        <w:tc>
          <w:tcPr>
            <w:tcW w:w="3681" w:type="dxa"/>
          </w:tcPr>
          <w:p w:rsidR="00002EE3" w:rsidRPr="00F80BF4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F80BF4">
              <w:rPr>
                <w:rFonts w:ascii="Arial" w:hAnsi="Arial" w:cs="Arial"/>
                <w:sz w:val="20"/>
              </w:rPr>
              <w:t>Obchodní systém</w:t>
            </w:r>
          </w:p>
        </w:tc>
        <w:tc>
          <w:tcPr>
            <w:tcW w:w="4820" w:type="dxa"/>
          </w:tcPr>
          <w:p w:rsidR="00002EE3" w:rsidRPr="007F628C" w:rsidRDefault="00441FB0" w:rsidP="0032760C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  <w:highlight w:val="yellow"/>
              </w:rPr>
            </w:pPr>
            <w:r w:rsidRPr="00441FB0">
              <w:rPr>
                <w:rFonts w:ascii="Arial" w:hAnsi="Arial" w:cs="Arial"/>
                <w:sz w:val="20"/>
              </w:rPr>
              <w:t>XRMO</w:t>
            </w:r>
          </w:p>
        </w:tc>
      </w:tr>
      <w:tr w:rsidR="00002EE3" w:rsidRPr="00785B5D" w:rsidTr="00002EE3">
        <w:trPr>
          <w:trHeight w:val="567"/>
        </w:trPr>
        <w:tc>
          <w:tcPr>
            <w:tcW w:w="3681" w:type="dxa"/>
          </w:tcPr>
          <w:p w:rsidR="00002EE3" w:rsidRPr="00F80BF4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F80BF4">
              <w:rPr>
                <w:rFonts w:ascii="Arial" w:hAnsi="Arial" w:cs="Arial"/>
                <w:sz w:val="20"/>
              </w:rPr>
              <w:t>Název emitenta</w:t>
            </w:r>
          </w:p>
        </w:tc>
        <w:tc>
          <w:tcPr>
            <w:tcW w:w="4820" w:type="dxa"/>
          </w:tcPr>
          <w:p w:rsidR="00002EE3" w:rsidRPr="00441FB0" w:rsidRDefault="00441FB0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441FB0">
              <w:rPr>
                <w:rFonts w:ascii="Arial" w:hAnsi="Arial" w:cs="Arial"/>
                <w:sz w:val="20"/>
              </w:rPr>
              <w:t>Česká námořní plavba, a.s.</w:t>
            </w:r>
          </w:p>
        </w:tc>
      </w:tr>
      <w:tr w:rsidR="00002EE3" w:rsidRPr="00785B5D" w:rsidTr="00002EE3">
        <w:trPr>
          <w:trHeight w:val="567"/>
        </w:trPr>
        <w:tc>
          <w:tcPr>
            <w:tcW w:w="3681" w:type="dxa"/>
          </w:tcPr>
          <w:p w:rsidR="00002EE3" w:rsidRPr="00F80BF4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F80BF4">
              <w:rPr>
                <w:rFonts w:ascii="Arial" w:hAnsi="Arial" w:cs="Arial"/>
                <w:sz w:val="20"/>
              </w:rPr>
              <w:t>Identifikační kód nástroje</w:t>
            </w:r>
          </w:p>
        </w:tc>
        <w:tc>
          <w:tcPr>
            <w:tcW w:w="4820" w:type="dxa"/>
          </w:tcPr>
          <w:p w:rsidR="00002EE3" w:rsidRPr="007F628C" w:rsidRDefault="00441FB0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  <w:highlight w:val="yellow"/>
              </w:rPr>
            </w:pPr>
            <w:r w:rsidRPr="00441FB0">
              <w:rPr>
                <w:rFonts w:ascii="Arial" w:hAnsi="Arial" w:cs="Arial"/>
                <w:sz w:val="20"/>
              </w:rPr>
              <w:t>CZ0008413556</w:t>
            </w:r>
          </w:p>
        </w:tc>
      </w:tr>
      <w:tr w:rsidR="00002EE3" w:rsidRPr="00785B5D" w:rsidTr="00002EE3">
        <w:trPr>
          <w:trHeight w:val="567"/>
        </w:trPr>
        <w:tc>
          <w:tcPr>
            <w:tcW w:w="3681" w:type="dxa"/>
          </w:tcPr>
          <w:p w:rsidR="00002EE3" w:rsidRPr="00F80BF4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F80BF4">
              <w:rPr>
                <w:rFonts w:ascii="Arial" w:hAnsi="Arial" w:cs="Arial"/>
                <w:sz w:val="20"/>
              </w:rPr>
              <w:t>Úplný název nástroje</w:t>
            </w:r>
          </w:p>
        </w:tc>
        <w:tc>
          <w:tcPr>
            <w:tcW w:w="4820" w:type="dxa"/>
          </w:tcPr>
          <w:p w:rsidR="00002EE3" w:rsidRPr="007F628C" w:rsidRDefault="00441FB0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  <w:highlight w:val="yellow"/>
              </w:rPr>
            </w:pPr>
            <w:r w:rsidRPr="005B1AB7">
              <w:rPr>
                <w:rFonts w:ascii="Arial" w:hAnsi="Arial" w:cs="Arial"/>
                <w:sz w:val="20"/>
              </w:rPr>
              <w:t>Česká námořní plavba</w:t>
            </w:r>
          </w:p>
        </w:tc>
      </w:tr>
      <w:tr w:rsidR="005B1AB7" w:rsidRPr="00785B5D" w:rsidTr="00002EE3">
        <w:trPr>
          <w:trHeight w:val="567"/>
        </w:trPr>
        <w:tc>
          <w:tcPr>
            <w:tcW w:w="3681" w:type="dxa"/>
          </w:tcPr>
          <w:p w:rsidR="005B1AB7" w:rsidRPr="00F80BF4" w:rsidRDefault="005B1AB7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5B1AB7">
              <w:rPr>
                <w:rFonts w:ascii="Arial" w:hAnsi="Arial" w:cs="Arial"/>
                <w:sz w:val="20"/>
              </w:rPr>
              <w:t>Související deriváty</w:t>
            </w:r>
          </w:p>
        </w:tc>
        <w:tc>
          <w:tcPr>
            <w:tcW w:w="4820" w:type="dxa"/>
          </w:tcPr>
          <w:p w:rsidR="005B1AB7" w:rsidRPr="005B1AB7" w:rsidRDefault="005B1AB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5B1AB7" w:rsidRPr="00785B5D" w:rsidTr="00002EE3">
        <w:trPr>
          <w:trHeight w:val="567"/>
        </w:trPr>
        <w:tc>
          <w:tcPr>
            <w:tcW w:w="3681" w:type="dxa"/>
          </w:tcPr>
          <w:p w:rsidR="005B1AB7" w:rsidRPr="00F80BF4" w:rsidRDefault="005B1AB7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5B1AB7">
              <w:rPr>
                <w:rFonts w:ascii="Arial" w:hAnsi="Arial" w:cs="Arial"/>
                <w:sz w:val="20"/>
              </w:rPr>
              <w:t>Jiné související nástroje</w:t>
            </w:r>
          </w:p>
        </w:tc>
        <w:tc>
          <w:tcPr>
            <w:tcW w:w="4820" w:type="dxa"/>
          </w:tcPr>
          <w:p w:rsidR="005B1AB7" w:rsidRPr="005B1AB7" w:rsidRDefault="005B1AB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785B5D" w:rsidTr="00002EE3">
        <w:trPr>
          <w:trHeight w:val="567"/>
        </w:trPr>
        <w:tc>
          <w:tcPr>
            <w:tcW w:w="3681" w:type="dxa"/>
          </w:tcPr>
          <w:p w:rsidR="00002EE3" w:rsidRPr="00F80BF4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F80BF4">
              <w:rPr>
                <w:rFonts w:ascii="Arial" w:hAnsi="Arial" w:cs="Arial"/>
                <w:sz w:val="20"/>
              </w:rPr>
              <w:t>Poznámky</w:t>
            </w:r>
          </w:p>
        </w:tc>
        <w:tc>
          <w:tcPr>
            <w:tcW w:w="4820" w:type="dxa"/>
          </w:tcPr>
          <w:p w:rsidR="00002EE3" w:rsidRPr="007F628C" w:rsidRDefault="00002EE3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6079F9" w:rsidRDefault="006079F9" w:rsidP="001135F6"/>
    <w:p w:rsidR="006079F9" w:rsidRDefault="006079F9" w:rsidP="006079F9">
      <w:pPr>
        <w:jc w:val="right"/>
      </w:pPr>
    </w:p>
    <w:p w:rsidR="00285706" w:rsidRPr="00530D32" w:rsidRDefault="006079F9" w:rsidP="006079F9">
      <w:pPr>
        <w:jc w:val="both"/>
        <w:rPr>
          <w:rFonts w:ascii="Arial" w:hAnsi="Arial" w:cs="Arial"/>
        </w:rPr>
      </w:pPr>
      <w:r w:rsidRPr="00F93D85">
        <w:rPr>
          <w:rFonts w:ascii="Arial" w:hAnsi="Arial" w:cs="Arial"/>
        </w:rPr>
        <w:t xml:space="preserve">V Praze dne </w:t>
      </w:r>
      <w:r w:rsidR="009D4E17">
        <w:rPr>
          <w:rFonts w:ascii="Arial" w:hAnsi="Arial" w:cs="Arial"/>
        </w:rPr>
        <w:t>27</w:t>
      </w:r>
      <w:r w:rsidR="002E25FA">
        <w:rPr>
          <w:rFonts w:ascii="Arial" w:hAnsi="Arial" w:cs="Arial"/>
        </w:rPr>
        <w:t>. 2. 2018</w:t>
      </w:r>
    </w:p>
    <w:p w:rsidR="006079F9" w:rsidRPr="00CC347A" w:rsidRDefault="006079F9" w:rsidP="006079F9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C347A">
        <w:rPr>
          <w:rFonts w:ascii="Arial" w:hAnsi="Arial" w:cs="Arial"/>
        </w:rPr>
        <w:t>Da</w:t>
      </w:r>
      <w:r>
        <w:rPr>
          <w:rFonts w:ascii="Arial" w:hAnsi="Arial" w:cs="Arial"/>
        </w:rPr>
        <w:t>niel</w:t>
      </w:r>
      <w:r w:rsidRPr="00CC34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Ditrich, </w:t>
      </w:r>
      <w:proofErr w:type="gramStart"/>
      <w:r>
        <w:rPr>
          <w:rFonts w:ascii="Arial" w:hAnsi="Arial" w:cs="Arial"/>
        </w:rPr>
        <w:t>v.r.</w:t>
      </w:r>
      <w:proofErr w:type="gramEnd"/>
    </w:p>
    <w:p w:rsidR="006079F9" w:rsidRPr="00CC347A" w:rsidRDefault="006079F9" w:rsidP="006079F9">
      <w:pPr>
        <w:spacing w:after="0" w:line="240" w:lineRule="auto"/>
        <w:ind w:left="2268" w:firstLine="425"/>
        <w:jc w:val="both"/>
        <w:rPr>
          <w:rFonts w:ascii="Arial" w:hAnsi="Arial" w:cs="Arial"/>
        </w:rPr>
      </w:pPr>
      <w:r w:rsidRPr="00CC347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CC347A">
        <w:rPr>
          <w:rFonts w:ascii="Arial" w:hAnsi="Arial" w:cs="Arial"/>
        </w:rPr>
        <w:t>provozní ředitel</w:t>
      </w:r>
    </w:p>
    <w:p w:rsidR="006079F9" w:rsidRPr="00CC347A" w:rsidRDefault="006079F9" w:rsidP="006079F9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 w:rsidRPr="00CC347A">
        <w:rPr>
          <w:rFonts w:ascii="Arial" w:hAnsi="Arial" w:cs="Arial"/>
        </w:rPr>
        <w:t>v zastoupení ředitele</w:t>
      </w:r>
    </w:p>
    <w:p w:rsidR="006079F9" w:rsidRPr="006079F9" w:rsidRDefault="006079F9" w:rsidP="006079F9">
      <w:pPr>
        <w:spacing w:after="0" w:line="240" w:lineRule="auto"/>
        <w:jc w:val="right"/>
      </w:pPr>
      <w:r>
        <w:rPr>
          <w:rFonts w:ascii="Arial" w:hAnsi="Arial" w:cs="Arial"/>
        </w:rPr>
        <w:t xml:space="preserve"> </w:t>
      </w:r>
      <w:r w:rsidRPr="00CC347A">
        <w:rPr>
          <w:rFonts w:ascii="Arial" w:hAnsi="Arial" w:cs="Arial"/>
        </w:rPr>
        <w:t>RM-SYSTÉM, česká burza cenných papírů a.s.</w:t>
      </w:r>
      <w:r w:rsidRPr="008C337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</w:t>
      </w:r>
      <w:r w:rsidRPr="008C3370">
        <w:rPr>
          <w:rFonts w:ascii="Arial" w:hAnsi="Arial" w:cs="Arial"/>
        </w:rPr>
        <w:t xml:space="preserve">                           </w:t>
      </w:r>
    </w:p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251BE2" w:rsidRPr="006079F9" w:rsidRDefault="00251BE2" w:rsidP="006079F9"/>
    <w:sectPr w:rsidR="00251BE2" w:rsidRPr="0060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F9" w:rsidRDefault="006079F9" w:rsidP="006079F9">
      <w:pPr>
        <w:spacing w:after="0" w:line="240" w:lineRule="auto"/>
      </w:pPr>
      <w:r>
        <w:separator/>
      </w:r>
    </w:p>
  </w:endnote>
  <w:endnote w:type="continuationSeparator" w:id="0">
    <w:p w:rsidR="006079F9" w:rsidRDefault="006079F9" w:rsidP="0060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F9" w:rsidRDefault="006079F9" w:rsidP="006079F9">
      <w:pPr>
        <w:spacing w:after="0" w:line="240" w:lineRule="auto"/>
      </w:pPr>
      <w:r>
        <w:separator/>
      </w:r>
    </w:p>
  </w:footnote>
  <w:footnote w:type="continuationSeparator" w:id="0">
    <w:p w:rsidR="006079F9" w:rsidRDefault="006079F9" w:rsidP="00607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35"/>
    <w:rsid w:val="00002EE3"/>
    <w:rsid w:val="0003185E"/>
    <w:rsid w:val="0005432C"/>
    <w:rsid w:val="0009336E"/>
    <w:rsid w:val="001126F9"/>
    <w:rsid w:val="001135F6"/>
    <w:rsid w:val="0022385E"/>
    <w:rsid w:val="002371ED"/>
    <w:rsid w:val="00251BE2"/>
    <w:rsid w:val="00285706"/>
    <w:rsid w:val="002A7362"/>
    <w:rsid w:val="002B7DD7"/>
    <w:rsid w:val="002E25FA"/>
    <w:rsid w:val="0032760C"/>
    <w:rsid w:val="003440B7"/>
    <w:rsid w:val="003B4867"/>
    <w:rsid w:val="003C58A9"/>
    <w:rsid w:val="00402D7E"/>
    <w:rsid w:val="00435982"/>
    <w:rsid w:val="00441FB0"/>
    <w:rsid w:val="00472961"/>
    <w:rsid w:val="004741F3"/>
    <w:rsid w:val="00476905"/>
    <w:rsid w:val="004F18E6"/>
    <w:rsid w:val="00571732"/>
    <w:rsid w:val="005915CD"/>
    <w:rsid w:val="005B1AB7"/>
    <w:rsid w:val="006079F9"/>
    <w:rsid w:val="00625F87"/>
    <w:rsid w:val="00685E50"/>
    <w:rsid w:val="006D6EF3"/>
    <w:rsid w:val="00714D7F"/>
    <w:rsid w:val="00754A9F"/>
    <w:rsid w:val="00762835"/>
    <w:rsid w:val="00785B5D"/>
    <w:rsid w:val="007F628C"/>
    <w:rsid w:val="008C5888"/>
    <w:rsid w:val="008D0005"/>
    <w:rsid w:val="009D4E17"/>
    <w:rsid w:val="009F1FF0"/>
    <w:rsid w:val="00A156F0"/>
    <w:rsid w:val="00B04D38"/>
    <w:rsid w:val="00B32900"/>
    <w:rsid w:val="00B421D8"/>
    <w:rsid w:val="00B7121A"/>
    <w:rsid w:val="00BC30BA"/>
    <w:rsid w:val="00BE37C3"/>
    <w:rsid w:val="00C3216A"/>
    <w:rsid w:val="00C66A86"/>
    <w:rsid w:val="00C85935"/>
    <w:rsid w:val="00CA3F37"/>
    <w:rsid w:val="00CF15FD"/>
    <w:rsid w:val="00D30570"/>
    <w:rsid w:val="00E6609F"/>
    <w:rsid w:val="00EC00EE"/>
    <w:rsid w:val="00F80BF4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txt">
    <w:name w:val="tbl-txt"/>
    <w:basedOn w:val="Normln"/>
    <w:rsid w:val="0078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85B5D"/>
    <w:rPr>
      <w:color w:val="0000FF"/>
      <w:u w:val="single"/>
    </w:rPr>
  </w:style>
  <w:style w:type="character" w:customStyle="1" w:styleId="super">
    <w:name w:val="super"/>
    <w:basedOn w:val="Standardnpsmoodstavce"/>
    <w:rsid w:val="00785B5D"/>
  </w:style>
  <w:style w:type="paragraph" w:styleId="Zhlav">
    <w:name w:val="header"/>
    <w:basedOn w:val="Normln"/>
    <w:link w:val="Zhlav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9F9"/>
  </w:style>
  <w:style w:type="paragraph" w:styleId="Zpat">
    <w:name w:val="footer"/>
    <w:basedOn w:val="Normln"/>
    <w:link w:val="Zpat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9F9"/>
  </w:style>
  <w:style w:type="paragraph" w:styleId="Textbubliny">
    <w:name w:val="Balloon Text"/>
    <w:basedOn w:val="Normln"/>
    <w:link w:val="TextbublinyChar"/>
    <w:uiPriority w:val="99"/>
    <w:semiHidden/>
    <w:unhideWhenUsed/>
    <w:rsid w:val="0044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txt">
    <w:name w:val="tbl-txt"/>
    <w:basedOn w:val="Normln"/>
    <w:rsid w:val="0078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85B5D"/>
    <w:rPr>
      <w:color w:val="0000FF"/>
      <w:u w:val="single"/>
    </w:rPr>
  </w:style>
  <w:style w:type="character" w:customStyle="1" w:styleId="super">
    <w:name w:val="super"/>
    <w:basedOn w:val="Standardnpsmoodstavce"/>
    <w:rsid w:val="00785B5D"/>
  </w:style>
  <w:style w:type="paragraph" w:styleId="Zhlav">
    <w:name w:val="header"/>
    <w:basedOn w:val="Normln"/>
    <w:link w:val="Zhlav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9F9"/>
  </w:style>
  <w:style w:type="paragraph" w:styleId="Zpat">
    <w:name w:val="footer"/>
    <w:basedOn w:val="Normln"/>
    <w:link w:val="Zpat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9F9"/>
  </w:style>
  <w:style w:type="paragraph" w:styleId="Textbubliny">
    <w:name w:val="Balloon Text"/>
    <w:basedOn w:val="Normln"/>
    <w:link w:val="TextbublinyChar"/>
    <w:uiPriority w:val="99"/>
    <w:semiHidden/>
    <w:unhideWhenUsed/>
    <w:rsid w:val="0044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08BF7-5358-493D-8DFD-8A957A81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Selucky Ondrej</dc:creator>
  <cp:lastModifiedBy>Prajz Tomáš</cp:lastModifiedBy>
  <cp:revision>2</cp:revision>
  <dcterms:created xsi:type="dcterms:W3CDTF">2018-02-27T12:12:00Z</dcterms:created>
  <dcterms:modified xsi:type="dcterms:W3CDTF">2018-02-27T12:12:00Z</dcterms:modified>
</cp:coreProperties>
</file>