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AB5ADD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E85E9A">
        <w:rPr>
          <w:snapToGrid w:val="0"/>
        </w:rPr>
        <w:t>4</w:t>
      </w:r>
      <w:r w:rsidR="00C77773">
        <w:rPr>
          <w:snapToGrid w:val="0"/>
        </w:rPr>
        <w:t>5</w:t>
      </w:r>
    </w:p>
    <w:p w14:paraId="155610D3" w14:textId="24C6AC1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C77773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11D5D0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C77773">
        <w:rPr>
          <w:snapToGrid w:val="0"/>
        </w:rPr>
        <w:t>5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1A7AC1F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77773">
        <w:rPr>
          <w:snapToGrid w:val="0"/>
        </w:rPr>
        <w:t>05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C77773">
        <w:rPr>
          <w:snapToGrid w:val="0"/>
        </w:rPr>
        <w:t>1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C77773">
        <w:rPr>
          <w:snapToGrid w:val="0"/>
        </w:rPr>
        <w:t>12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807DC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77773" w14:paraId="19B9BE17" w14:textId="77777777" w:rsidTr="00C42EC9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0C8C4819" w:rsidR="00C77773" w:rsidRDefault="00C77773" w:rsidP="00C77773">
            <w:pPr>
              <w:pStyle w:val="Titulek"/>
            </w:pPr>
            <w:r>
              <w:t>12.11.2021</w:t>
            </w:r>
          </w:p>
        </w:tc>
        <w:tc>
          <w:tcPr>
            <w:tcW w:w="1559" w:type="dxa"/>
            <w:vAlign w:val="bottom"/>
          </w:tcPr>
          <w:p w14:paraId="62B93093" w14:textId="22C3A7A2" w:rsidR="00C77773" w:rsidRPr="001107AE" w:rsidRDefault="00033F5D" w:rsidP="00C77773">
            <w:pPr>
              <w:pStyle w:val="Titulek"/>
              <w:spacing w:before="0"/>
            </w:pPr>
            <w:r w:rsidRPr="00033F5D">
              <w:t>CZ0001005375</w:t>
            </w:r>
          </w:p>
        </w:tc>
        <w:tc>
          <w:tcPr>
            <w:tcW w:w="2551" w:type="dxa"/>
            <w:vAlign w:val="bottom"/>
          </w:tcPr>
          <w:p w14:paraId="758961A6" w14:textId="2CA1406B" w:rsidR="00C77773" w:rsidRPr="001107AE" w:rsidRDefault="00033F5D" w:rsidP="00C77773">
            <w:pPr>
              <w:pStyle w:val="Titulek"/>
              <w:spacing w:before="0"/>
            </w:pPr>
            <w:r w:rsidRPr="00033F5D">
              <w:t>ST.DLUHOP. 2,75/29</w:t>
            </w:r>
          </w:p>
        </w:tc>
        <w:tc>
          <w:tcPr>
            <w:tcW w:w="1418" w:type="dxa"/>
            <w:vAlign w:val="bottom"/>
          </w:tcPr>
          <w:p w14:paraId="32740CE0" w14:textId="18E9294E" w:rsidR="00C77773" w:rsidRDefault="00033F5D" w:rsidP="00C77773">
            <w:pPr>
              <w:pStyle w:val="Titulek"/>
            </w:pPr>
            <w:r w:rsidRPr="00033F5D">
              <w:t>BGESTDL</w:t>
            </w:r>
          </w:p>
        </w:tc>
        <w:tc>
          <w:tcPr>
            <w:tcW w:w="3356" w:type="dxa"/>
          </w:tcPr>
          <w:p w14:paraId="291EB2AF" w14:textId="50773C09" w:rsidR="00C77773" w:rsidRDefault="00C77773" w:rsidP="00C77773">
            <w:pPr>
              <w:pStyle w:val="Titulek"/>
            </w:pPr>
            <w:r>
              <w:t xml:space="preserve">Snížení na </w:t>
            </w:r>
            <w:r w:rsidR="00033F5D" w:rsidRPr="00033F5D">
              <w:t>15</w:t>
            </w:r>
            <w:r w:rsidR="00033F5D">
              <w:t xml:space="preserve"> </w:t>
            </w:r>
            <w:r w:rsidR="00033F5D" w:rsidRPr="00033F5D">
              <w:t>000</w:t>
            </w:r>
            <w:r w:rsidR="00033F5D">
              <w:t xml:space="preserve"> </w:t>
            </w:r>
            <w:r w:rsidR="00033F5D" w:rsidRPr="00033F5D">
              <w:t>000</w:t>
            </w:r>
            <w:r w:rsidR="00033F5D">
              <w:t xml:space="preserve"> </w:t>
            </w:r>
            <w:r>
              <w:t>ks</w:t>
            </w: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E8A0AC" w:rsidR="00C64D7A" w:rsidRDefault="00C64D7A" w:rsidP="00C64D7A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51E5BF4C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4DAAE1E" w:rsidR="00C64D7A" w:rsidRPr="00D97C71" w:rsidRDefault="009A061E" w:rsidP="00C64D7A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1F05B406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34724675" w:rsidR="00C64D7A" w:rsidRPr="00C64D7A" w:rsidRDefault="00C64D7A" w:rsidP="00C64D7A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5934BB43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listopadu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20C315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005AE">
        <w:rPr>
          <w:snapToGrid w:val="0"/>
        </w:rPr>
        <w:t>05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7005AE">
        <w:rPr>
          <w:snapToGrid w:val="0"/>
        </w:rPr>
        <w:t>12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34DDA4C9" w14:textId="7F409763" w:rsidR="009F4691" w:rsidRDefault="009F4691" w:rsidP="009F4691">
      <w:pPr>
        <w:pStyle w:val="Nadpis5"/>
        <w:ind w:left="408"/>
      </w:pPr>
      <w:r>
        <w:t xml:space="preserve">5.1.1. Dne </w:t>
      </w:r>
      <w:r w:rsidR="00146EFB">
        <w:t>18</w:t>
      </w:r>
      <w:r>
        <w:t>. listopadu 2021 se bude dle oznámení společnosti</w:t>
      </w:r>
      <w:r w:rsidR="00146EFB">
        <w:t xml:space="preserve"> </w:t>
      </w:r>
      <w:r w:rsidR="00146EFB" w:rsidRPr="00146EFB">
        <w:t>AVAST PLC</w:t>
      </w:r>
      <w:r>
        <w:t xml:space="preserve"> konat řádná valná hromada společnosti</w:t>
      </w:r>
    </w:p>
    <w:p w14:paraId="36077794" w14:textId="293021C4" w:rsidR="009F4691" w:rsidRDefault="009F4691" w:rsidP="009F469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146EFB">
        <w:t>2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57834A52" w14:textId="3C1D3748" w:rsidR="009F4691" w:rsidRDefault="009F4691" w:rsidP="009F469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AVAST PLC</w:t>
      </w:r>
      <w:r>
        <w:t xml:space="preserve">, přičemž se bude jednat pouze o jejich registraci u společnosti </w:t>
      </w:r>
      <w:r w:rsidR="00D36713" w:rsidRPr="00D36713">
        <w:t>AVAST PLC</w:t>
      </w:r>
      <w:r w:rsidRPr="009F4691">
        <w:t>.</w:t>
      </w:r>
    </w:p>
    <w:p w14:paraId="40C51A6D" w14:textId="5F3B7271" w:rsidR="00146EFB" w:rsidRDefault="00146EFB" w:rsidP="00146EFB">
      <w:pPr>
        <w:pStyle w:val="Nadpis5"/>
        <w:ind w:left="408"/>
      </w:pPr>
      <w:r>
        <w:t xml:space="preserve">5.1.3. Dne </w:t>
      </w:r>
      <w:r w:rsidR="00D36713">
        <w:t>25</w:t>
      </w:r>
      <w:r>
        <w:t xml:space="preserve">. listopadu 2021 se bude dle oznámení společnosti </w:t>
      </w:r>
      <w:r w:rsidR="00D36713" w:rsidRPr="00D36713">
        <w:t>ERSTE GROUP BANK AG</w:t>
      </w:r>
      <w:r>
        <w:t xml:space="preserve"> konat řádná valná hromada společnosti</w:t>
      </w:r>
    </w:p>
    <w:p w14:paraId="64938D5B" w14:textId="0F270E61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D36713">
        <w:t>6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0BA2BA06" w14:textId="4185AACE" w:rsidR="00146EFB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ERSTE GROUP BANK AG</w:t>
      </w:r>
      <w:r w:rsidRPr="00706061">
        <w:t>.</w:t>
      </w:r>
      <w:r>
        <w:t xml:space="preserve">, přičemž se bude jednat pouze o jejich registraci u společnosti </w:t>
      </w:r>
      <w:r w:rsidR="00D36713" w:rsidRPr="00D36713">
        <w:t>ERSTE GROUP BANK AG</w:t>
      </w:r>
      <w:r w:rsidRPr="009F4691">
        <w:t>.</w:t>
      </w:r>
    </w:p>
    <w:p w14:paraId="7CC7231C" w14:textId="77777777" w:rsidR="00146EFB" w:rsidRDefault="00146EFB" w:rsidP="00146EFB">
      <w:pPr>
        <w:pStyle w:val="Nadpis5"/>
        <w:ind w:left="408"/>
      </w:pPr>
      <w:r>
        <w:lastRenderedPageBreak/>
        <w:t xml:space="preserve">5.1.1.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7E9AEC71" w14:textId="77777777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2F7F7F4E" w14:textId="43A89ED7" w:rsidR="009F4691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>.2021, a to bez zbytečného odkladu po jejím připsání ze strany emitenta na účet RM-SYSTÉM, česká burza cenných papírů, a.s. u Clearstream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64BA86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77773">
        <w:rPr>
          <w:snapToGrid w:val="0"/>
        </w:rPr>
        <w:t>12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9F8243C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C77773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6D9DE9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77773">
        <w:rPr>
          <w:rFonts w:ascii="Times New Roman" w:hAnsi="Times New Roman"/>
          <w:snapToGrid w:val="0"/>
        </w:rPr>
        <w:t>12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D36713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2521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2021-11-12T14:34:00Z</dcterms:created>
  <dcterms:modified xsi:type="dcterms:W3CDTF">2021-11-12T14:45:00Z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