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6E45C3">
        <w:rPr>
          <w:snapToGrid w:val="0"/>
        </w:rPr>
        <w:t>31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  <w:r w:rsidR="00741B62">
        <w:t xml:space="preserve"> - </w:t>
      </w:r>
      <w:r w:rsidR="00642D62">
        <w:t>20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E45C3">
        <w:rPr>
          <w:snapToGrid w:val="0"/>
        </w:rPr>
        <w:t>31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6E45C3">
        <w:rPr>
          <w:snapToGrid w:val="0"/>
        </w:rPr>
        <w:t>26</w:t>
      </w:r>
      <w:r w:rsidR="00AC2B83">
        <w:rPr>
          <w:snapToGrid w:val="0"/>
        </w:rPr>
        <w:t>.7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6E45C3">
        <w:rPr>
          <w:snapToGrid w:val="0"/>
        </w:rPr>
        <w:t>2</w:t>
      </w:r>
      <w:r w:rsidR="00642D62">
        <w:rPr>
          <w:snapToGrid w:val="0"/>
        </w:rPr>
        <w:t>.</w:t>
      </w:r>
      <w:r w:rsidR="006E45C3">
        <w:rPr>
          <w:snapToGrid w:val="0"/>
        </w:rPr>
        <w:t>8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534DE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534DE" w:rsidRDefault="002534DE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534DE" w:rsidRPr="003A587D" w:rsidRDefault="002534DE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534DE" w:rsidRPr="003A587D" w:rsidRDefault="000D27E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534DE" w:rsidRPr="00C33450" w:rsidRDefault="002534DE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534DE" w:rsidRDefault="002534DE" w:rsidP="002534DE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D2F34" w:rsidTr="000D403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AC2B83" w:rsidP="004D2F34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4D2F34" w:rsidRDefault="004D2F34" w:rsidP="004D2F34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CF8E1" wp14:editId="5444A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51B7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2A2A0" wp14:editId="2235C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362C1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4D2F34" w:rsidRPr="004D2F34" w:rsidRDefault="00AC2B83" w:rsidP="004D2F34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4D2F34">
        <w:rPr>
          <w:sz w:val="22"/>
        </w:rPr>
        <w:t xml:space="preserve">. </w:t>
      </w:r>
      <w:r w:rsidR="004D2F34" w:rsidRPr="004D2F34">
        <w:rPr>
          <w:sz w:val="22"/>
        </w:rPr>
        <w:t>Seznam investičních cenných papírů, u kterých mohou působit tvůrci trhu RM-S, platný od 1. července 2019</w:t>
      </w:r>
    </w:p>
    <w:p w:rsidR="004D2F34" w:rsidRDefault="004D2F34" w:rsidP="004D2F34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D2F34" w:rsidTr="004D2F34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D2F34" w:rsidTr="004D2F34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D2F34" w:rsidRDefault="00AC2B83" w:rsidP="004D2F34">
      <w:pPr>
        <w:pStyle w:val="Nadpis4"/>
        <w:ind w:left="0" w:firstLine="0"/>
      </w:pPr>
      <w:r>
        <w:t>3.2</w:t>
      </w:r>
      <w:r w:rsidR="004D2F34">
        <w:t xml:space="preserve">. Seznam tvůrců trhu </w:t>
      </w:r>
    </w:p>
    <w:p w:rsidR="004D2F34" w:rsidRDefault="004D2F34" w:rsidP="004D2F3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4D2F34" w:rsidRDefault="00AC2B83" w:rsidP="004D2F34">
      <w:pPr>
        <w:pStyle w:val="Nadpis4"/>
        <w:ind w:left="0" w:firstLine="0"/>
      </w:pPr>
      <w:r>
        <w:t>3.3</w:t>
      </w:r>
      <w:r w:rsidR="004D2F34">
        <w:t>. Seznam podporovatelů likvidity</w:t>
      </w:r>
    </w:p>
    <w:p w:rsidR="000D403C" w:rsidRDefault="004D2F34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červenci 2019 mohou působit jako podporovatelé likvidity v RM-S Fio banka, a.s. a BH Securities a.s.</w:t>
      </w:r>
    </w:p>
    <w:p w:rsidR="000D403C" w:rsidRPr="000D403C" w:rsidRDefault="000D403C" w:rsidP="000D403C"/>
    <w:p w:rsidR="0061414B" w:rsidRDefault="000D403C" w:rsidP="0061414B">
      <w:pPr>
        <w:pStyle w:val="Nadpis1"/>
        <w:jc w:val="left"/>
      </w:pPr>
      <w:r>
        <w:rPr>
          <w:sz w:val="22"/>
        </w:rPr>
        <w:t xml:space="preserve">3.4. </w:t>
      </w:r>
      <w:r w:rsidR="0061414B" w:rsidRPr="0061414B">
        <w:rPr>
          <w:sz w:val="22"/>
        </w:rPr>
        <w:t>Seznam investičních cenných papírů, u kterých mohou působit tvůrci trhu RM-S, platný od 1. srpna 2019</w:t>
      </w:r>
    </w:p>
    <w:p w:rsidR="0061414B" w:rsidRPr="00D5408A" w:rsidRDefault="0061414B" w:rsidP="006141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61414B" w:rsidTr="002E6FE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414B" w:rsidTr="002E6FE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414B" w:rsidRDefault="0061414B" w:rsidP="002E6FE2"/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2E6FE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2E6FE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414B" w:rsidRPr="007B3AFC" w:rsidRDefault="0061414B" w:rsidP="002E6FE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414B" w:rsidRPr="007B3AFC" w:rsidRDefault="0061414B" w:rsidP="002E6FE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2E6FE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2E6FE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A0247" w:rsidRDefault="0061414B" w:rsidP="002E6FE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EA0247" w:rsidRDefault="0061414B" w:rsidP="002E6FE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CZ0005112300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E40AF" w:rsidRDefault="0061414B" w:rsidP="002E6FE2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61414B" w:rsidRPr="00EE40AF" w:rsidRDefault="0061414B" w:rsidP="002E6FE2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CZ0008019106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CZ0009093209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CZ0008040318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403C" w:rsidRDefault="000D403C" w:rsidP="000D403C">
      <w:pPr>
        <w:pStyle w:val="Nadpis4"/>
        <w:ind w:left="0" w:firstLine="0"/>
      </w:pPr>
      <w:r>
        <w:t xml:space="preserve">3.5. Seznam tvůrců trhu 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D403C" w:rsidRDefault="000D403C" w:rsidP="000D403C">
      <w:pPr>
        <w:pStyle w:val="Nadpis4"/>
        <w:ind w:left="0" w:firstLine="0"/>
      </w:pPr>
      <w:r>
        <w:t>3.6. Seznam podporovatelů likvidity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srpnu 2019 mohou působit jako podporovatelé likvidity v RM-S Fio banka, a.s. a BH Securities a.s.</w:t>
      </w:r>
    </w:p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Pr="0061414B" w:rsidRDefault="0061414B" w:rsidP="0061414B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6E45C3">
        <w:rPr>
          <w:snapToGrid w:val="0"/>
        </w:rPr>
        <w:t>26</w:t>
      </w:r>
      <w:r w:rsidR="00AC2B83">
        <w:rPr>
          <w:snapToGrid w:val="0"/>
        </w:rPr>
        <w:t>.7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6E45C3">
        <w:rPr>
          <w:snapToGrid w:val="0"/>
        </w:rPr>
        <w:t>2.8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6E45C3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E45C3">
        <w:rPr>
          <w:snapToGrid w:val="0"/>
        </w:rPr>
        <w:t>2.8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6E45C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E45C3">
        <w:rPr>
          <w:snapToGrid w:val="0"/>
        </w:rPr>
        <w:t>31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E45C3">
        <w:rPr>
          <w:rFonts w:ascii="Times New Roman" w:hAnsi="Times New Roman"/>
          <w:snapToGrid w:val="0"/>
        </w:rPr>
        <w:t>2.8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3C" w:rsidRDefault="000D403C">
      <w:r>
        <w:separator/>
      </w:r>
    </w:p>
  </w:endnote>
  <w:endnote w:type="continuationSeparator" w:id="0">
    <w:p w:rsidR="000D403C" w:rsidRDefault="000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3C" w:rsidRDefault="000D403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3C" w:rsidRDefault="000D403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E45C3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3C" w:rsidRDefault="000D403C">
      <w:r>
        <w:separator/>
      </w:r>
    </w:p>
  </w:footnote>
  <w:footnote w:type="continuationSeparator" w:id="0">
    <w:p w:rsidR="000D403C" w:rsidRDefault="000D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23047D-E6DD-4F11-BF1D-6464BFAB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AF0B-5AB9-4BAD-849C-8BDAD4B7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2237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15406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2019-08-02T13:53:00Z</dcterms:created>
  <dcterms:modified xsi:type="dcterms:W3CDTF">2019-08-02T13:53:00Z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