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</w:t>
      </w:r>
      <w:r w:rsidR="00291CB4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  <w:r w:rsidR="00741B62">
        <w:t xml:space="preserve"> - 2</w:t>
      </w:r>
      <w:r w:rsidR="00291CB4">
        <w:t>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291CB4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91CB4">
        <w:rPr>
          <w:snapToGrid w:val="0"/>
        </w:rPr>
        <w:t>21</w:t>
      </w:r>
      <w:r w:rsidR="0019786C">
        <w:rPr>
          <w:snapToGrid w:val="0"/>
        </w:rPr>
        <w:t>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741B62">
        <w:rPr>
          <w:snapToGrid w:val="0"/>
        </w:rPr>
        <w:t>2</w:t>
      </w:r>
      <w:r w:rsidR="00291CB4">
        <w:rPr>
          <w:snapToGrid w:val="0"/>
        </w:rPr>
        <w:t>8</w:t>
      </w:r>
      <w:r w:rsidR="0019786C">
        <w:rPr>
          <w:snapToGrid w:val="0"/>
        </w:rPr>
        <w:t>.6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B6532A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  <w:r>
              <w:t>28.6.2019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  <w:r w:rsidRPr="00EA1CB1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  <w:r w:rsidRPr="00EA1CB1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  <w:r>
              <w:t xml:space="preserve">16. tranše, na </w:t>
            </w:r>
            <w:r w:rsidRPr="004D2F34">
              <w:t>8</w:t>
            </w:r>
            <w:r>
              <w:t>.</w:t>
            </w:r>
            <w:r w:rsidRPr="004D2F34">
              <w:t>314</w:t>
            </w:r>
            <w:r>
              <w:t>.</w:t>
            </w:r>
            <w:r w:rsidRPr="004D2F34">
              <w:t>253</w:t>
            </w:r>
            <w:r>
              <w:t xml:space="preserve"> ks </w:t>
            </w:r>
          </w:p>
        </w:tc>
      </w:tr>
      <w:tr w:rsidR="004D2F34" w:rsidTr="00B6532A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  <w:r>
              <w:t>28.6.2019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  <w:r w:rsidRPr="00EA1CB1">
              <w:t>CZ0001002059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  <w:r w:rsidRPr="00EA1CB1">
              <w:t>ST.DLUHOP. 4,85/57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  <w:r>
              <w:t>7. tranše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DE278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671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D214FB" w:rsidRPr="00D214FB" w:rsidRDefault="00D214FB" w:rsidP="00D214FB">
      <w:pPr>
        <w:pStyle w:val="Nadpis1"/>
        <w:jc w:val="left"/>
        <w:rPr>
          <w:sz w:val="22"/>
        </w:rPr>
      </w:pPr>
      <w:r w:rsidRPr="00D214FB">
        <w:rPr>
          <w:sz w:val="22"/>
        </w:rPr>
        <w:t>3.</w:t>
      </w:r>
      <w:r w:rsidR="00F263B2">
        <w:rPr>
          <w:sz w:val="22"/>
        </w:rPr>
        <w:t>1</w:t>
      </w:r>
      <w:r w:rsidRPr="00D214FB">
        <w:rPr>
          <w:sz w:val="22"/>
        </w:rPr>
        <w:t>. Seznam investičních cenných papírů, u kterých mohou působit tvůrci trhu RM-S, platný od 1. června 2019</w:t>
      </w:r>
    </w:p>
    <w:p w:rsidR="00D214FB" w:rsidRDefault="00D214FB" w:rsidP="00D214F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214FB" w:rsidTr="00D214F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214FB" w:rsidTr="00D214F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14FB" w:rsidRDefault="00D214FB" w:rsidP="00D214FB">
      <w:pPr>
        <w:pStyle w:val="Nadpis4"/>
        <w:ind w:left="0" w:firstLine="0"/>
      </w:pPr>
      <w:r>
        <w:t>3.</w:t>
      </w:r>
      <w:r w:rsidR="00F263B2">
        <w:t>2</w:t>
      </w:r>
      <w:r>
        <w:t xml:space="preserve">. Seznam tvůrců trhu 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D214FB" w:rsidRDefault="00D214FB" w:rsidP="00D214FB">
      <w:pPr>
        <w:pStyle w:val="Nadpis4"/>
        <w:ind w:left="0" w:firstLine="0"/>
      </w:pPr>
      <w:r>
        <w:t>3.</w:t>
      </w:r>
      <w:r w:rsidR="00F263B2">
        <w:t>3</w:t>
      </w:r>
      <w:r>
        <w:t>. Seznam podporovatelů likvidity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červnu 2019 mohou působit jako podporovatelé likvidity v RM-S Fio banka, a.s. a BH Securities a.s.</w:t>
      </w:r>
    </w:p>
    <w:p w:rsidR="002864BC" w:rsidRPr="002864BC" w:rsidRDefault="002864BC" w:rsidP="002864BC"/>
    <w:p w:rsidR="004D2F34" w:rsidRPr="004D2F34" w:rsidRDefault="004D2F34" w:rsidP="004D2F34">
      <w:pPr>
        <w:pStyle w:val="Nadpis1"/>
        <w:jc w:val="left"/>
        <w:rPr>
          <w:sz w:val="22"/>
        </w:rPr>
      </w:pPr>
      <w:r>
        <w:rPr>
          <w:sz w:val="22"/>
        </w:rPr>
        <w:t xml:space="preserve">3.4. </w:t>
      </w:r>
      <w:r w:rsidRPr="004D2F34">
        <w:rPr>
          <w:sz w:val="22"/>
        </w:rPr>
        <w:t>Seznam investičních cenných papírů, u kterých mohou působit tvůrci trhu RM-S, platný od 1. července 2019</w:t>
      </w:r>
    </w:p>
    <w:p w:rsidR="004D2F34" w:rsidRDefault="004D2F34" w:rsidP="004D2F34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D2F34" w:rsidTr="004D2F34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D2F34" w:rsidTr="004D2F34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D2F34" w:rsidRDefault="004D2F34" w:rsidP="004D2F34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D2F34" w:rsidRDefault="004D2F34" w:rsidP="004D2F34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červenci</w:t>
      </w:r>
      <w:r>
        <w:rPr>
          <w:b w:val="0"/>
          <w:sz w:val="20"/>
        </w:rPr>
        <w:t xml:space="preserve"> 2019 mohou působit jako podporovatelé likvidity v RM-S Fio banka, a.s. a BH Securities a.s.</w:t>
      </w:r>
    </w:p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C7927">
        <w:rPr>
          <w:snapToGrid w:val="0"/>
        </w:rPr>
        <w:t>21</w:t>
      </w:r>
      <w:r w:rsidR="0019786C">
        <w:rPr>
          <w:snapToGrid w:val="0"/>
        </w:rPr>
        <w:t>.6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741B62">
        <w:rPr>
          <w:snapToGrid w:val="0"/>
        </w:rPr>
        <w:t>2</w:t>
      </w:r>
      <w:r w:rsidR="00DC7927">
        <w:rPr>
          <w:snapToGrid w:val="0"/>
        </w:rPr>
        <w:t>8</w:t>
      </w:r>
      <w:r w:rsidR="00E21447">
        <w:rPr>
          <w:snapToGrid w:val="0"/>
        </w:rPr>
        <w:t>.6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41B62">
        <w:rPr>
          <w:snapToGrid w:val="0"/>
        </w:rPr>
        <w:t>2</w:t>
      </w:r>
      <w:r w:rsidR="00DC7927">
        <w:rPr>
          <w:snapToGrid w:val="0"/>
        </w:rPr>
        <w:t>8</w:t>
      </w:r>
      <w:r w:rsidR="00741B62">
        <w:rPr>
          <w:snapToGrid w:val="0"/>
        </w:rPr>
        <w:t>.6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4D2F34">
        <w:rPr>
          <w:snapToGrid w:val="0"/>
        </w:rPr>
        <w:t>Ing. Tomáš Svoboda</w:t>
      </w:r>
      <w:bookmarkStart w:id="0" w:name="_GoBack"/>
      <w:bookmarkEnd w:id="0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DC7927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41B62">
        <w:rPr>
          <w:rFonts w:ascii="Times New Roman" w:hAnsi="Times New Roman"/>
          <w:snapToGrid w:val="0"/>
        </w:rPr>
        <w:t>2</w:t>
      </w:r>
      <w:r w:rsidR="00DC7927">
        <w:rPr>
          <w:rFonts w:ascii="Times New Roman" w:hAnsi="Times New Roman"/>
          <w:snapToGrid w:val="0"/>
        </w:rPr>
        <w:t>8</w:t>
      </w:r>
      <w:r w:rsidR="00E21447">
        <w:rPr>
          <w:rFonts w:ascii="Times New Roman" w:hAnsi="Times New Roman"/>
          <w:snapToGrid w:val="0"/>
        </w:rPr>
        <w:t>.6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D2F34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7B442-2DE4-412A-A66E-36B42ADD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CE17-8DF5-4318-A499-8F400426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2255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15530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2019-06-28T13:43:00Z</dcterms:created>
  <dcterms:modified xsi:type="dcterms:W3CDTF">2019-06-28T13:50:00Z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