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A2B41">
        <w:rPr>
          <w:snapToGrid w:val="0"/>
        </w:rPr>
        <w:t>2</w:t>
      </w:r>
      <w:r w:rsidR="00BF47F6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BF47F6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F47F6">
        <w:rPr>
          <w:snapToGrid w:val="0"/>
        </w:rPr>
        <w:t>29</w:t>
      </w:r>
      <w:r w:rsidR="00CA2B41">
        <w:rPr>
          <w:snapToGrid w:val="0"/>
        </w:rPr>
        <w:t>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F47F6">
        <w:rPr>
          <w:snapToGrid w:val="0"/>
        </w:rPr>
        <w:t>4.7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36A12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36A12" w:rsidRDefault="00A36A12" w:rsidP="00A36A12">
            <w:pPr>
              <w:pStyle w:val="Titulek"/>
              <w:spacing w:before="0"/>
            </w:pPr>
            <w:r>
              <w:t>29.6.2018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A12" w:rsidRPr="006B048B" w:rsidRDefault="00A36A12" w:rsidP="00A36A12">
            <w:pPr>
              <w:jc w:val="center"/>
            </w:pPr>
            <w:r w:rsidRPr="00821C81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A12" w:rsidRPr="006B048B" w:rsidRDefault="00A36A12" w:rsidP="00A36A12">
            <w:pPr>
              <w:jc w:val="center"/>
            </w:pPr>
            <w:r w:rsidRPr="00821C81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36A12" w:rsidRDefault="00A36A12" w:rsidP="00A36A12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36A12" w:rsidRDefault="00A36A12" w:rsidP="00A36A12">
            <w:pPr>
              <w:jc w:val="center"/>
            </w:pPr>
            <w:r>
              <w:t xml:space="preserve">Snížení na </w:t>
            </w:r>
            <w:r w:rsidRPr="00821C81">
              <w:t>8</w:t>
            </w:r>
            <w:r>
              <w:t>.</w:t>
            </w:r>
            <w:r w:rsidRPr="00821C81">
              <w:t>773</w:t>
            </w:r>
            <w:r>
              <w:t>.</w:t>
            </w:r>
            <w:r w:rsidRPr="00821C81">
              <w:t>900</w:t>
            </w:r>
            <w:r>
              <w:t xml:space="preserve"> ks</w:t>
            </w:r>
          </w:p>
        </w:tc>
      </w:tr>
      <w:tr w:rsidR="00BF47F6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F47F6" w:rsidRDefault="00BF47F6" w:rsidP="00BF47F6">
            <w:pPr>
              <w:pStyle w:val="Titulek"/>
              <w:spacing w:before="0"/>
            </w:pPr>
            <w:r>
              <w:t>2.7.2018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BF47F6" w:rsidP="00BF47F6">
            <w:pPr>
              <w:jc w:val="center"/>
            </w:pPr>
            <w:r>
              <w:t>LU0275164910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BF47F6" w:rsidP="00BF47F6">
            <w:pPr>
              <w:jc w:val="center"/>
            </w:pPr>
            <w:r>
              <w:t>PEGAS NONWOVENS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F47F6" w:rsidRDefault="00BF47F6" w:rsidP="00BF47F6">
            <w:pPr>
              <w:pStyle w:val="Titulek"/>
              <w:spacing w:before="0"/>
            </w:pPr>
            <w:r>
              <w:t>názvu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F47F6" w:rsidRDefault="00BF47F6" w:rsidP="00BF47F6">
            <w:pPr>
              <w:jc w:val="center"/>
            </w:pPr>
            <w:r>
              <w:t>Na</w:t>
            </w:r>
            <w:r>
              <w:t xml:space="preserve"> PFNONWOVENS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9C3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B19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 RM-S, platný od 1. července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6A12" w:rsidTr="004C5B6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6A12" w:rsidRDefault="00A36A12" w:rsidP="004C5B6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6A12" w:rsidTr="004C5B6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6A12" w:rsidRDefault="00A36A12" w:rsidP="004C5B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6A12" w:rsidRDefault="00A36A12" w:rsidP="004C5B6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6A12" w:rsidRDefault="00A36A12" w:rsidP="004C5B6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6A12" w:rsidRDefault="00A36A12" w:rsidP="004C5B60"/>
        </w:tc>
      </w:tr>
      <w:tr w:rsidR="00A36A12" w:rsidTr="004C5B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Pr="00264A0E" w:rsidRDefault="00A36A12" w:rsidP="004C5B6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6A12" w:rsidRPr="00264A0E" w:rsidRDefault="00A36A12" w:rsidP="004C5B6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6A12" w:rsidRPr="00D52BE7" w:rsidRDefault="00A36A12" w:rsidP="004C5B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6A12" w:rsidRPr="00D52BE7" w:rsidRDefault="00A36A12" w:rsidP="004C5B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Pr="00264A0E" w:rsidRDefault="00A36A12" w:rsidP="004C5B6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6A12" w:rsidRPr="00264A0E" w:rsidRDefault="00A36A12" w:rsidP="004C5B6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6A12" w:rsidRPr="00EA0247" w:rsidRDefault="00A36A12" w:rsidP="004C5B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6A12" w:rsidRPr="00EA0247" w:rsidRDefault="00A36A12" w:rsidP="004C5B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6A12" w:rsidRDefault="00A36A12" w:rsidP="004C5B60">
            <w:r>
              <w:t>CZ0005112300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E471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6A12" w:rsidRDefault="00A36A12" w:rsidP="004C5B60">
            <w:r>
              <w:t>CZ0008019106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6A12" w:rsidRDefault="00A36A12" w:rsidP="004C5B60">
            <w:r>
              <w:t>CZ0009091500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6A12" w:rsidRDefault="00A36A12" w:rsidP="004C5B60">
            <w:r>
              <w:t>CZ0009093209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Pr="00F52ED1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6A12" w:rsidTr="004C5B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6A12" w:rsidRDefault="00A36A12" w:rsidP="004C5B6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36A12" w:rsidRDefault="00A36A12" w:rsidP="004C5B60">
            <w:r>
              <w:t>CZ0008040318</w:t>
            </w:r>
          </w:p>
        </w:tc>
        <w:tc>
          <w:tcPr>
            <w:tcW w:w="1134" w:type="dxa"/>
            <w:vAlign w:val="center"/>
          </w:tcPr>
          <w:p w:rsidR="00A36A12" w:rsidRPr="005C6E46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6A12" w:rsidRPr="005E471D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6A12" w:rsidRDefault="00A36A12" w:rsidP="004C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A36A12" w:rsidP="00A36A1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A36A12" w:rsidRDefault="00A36A12" w:rsidP="00A36A12"/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142"/>
        <w:gridCol w:w="3685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gridSpan w:val="2"/>
            <w:vAlign w:val="bottom"/>
          </w:tcPr>
          <w:p w:rsidR="000A1EB1" w:rsidRPr="003A587D" w:rsidRDefault="00D51C90" w:rsidP="007B5CC7">
            <w:pPr>
              <w:pStyle w:val="Titulek"/>
            </w:pPr>
            <w:r>
              <w:t>BEZ ZÁZNAMU</w:t>
            </w:r>
            <w:r w:rsidR="00AF0B9E" w:rsidRPr="00AF0B9E">
              <w:t>.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A6183">
        <w:rPr>
          <w:snapToGrid w:val="0"/>
        </w:rPr>
        <w:t>2</w:t>
      </w:r>
      <w:r w:rsidR="00BF47F6">
        <w:rPr>
          <w:snapToGrid w:val="0"/>
        </w:rPr>
        <w:t>9</w:t>
      </w:r>
      <w:r w:rsidR="00CA2B41">
        <w:rPr>
          <w:snapToGrid w:val="0"/>
        </w:rPr>
        <w:t>.6</w:t>
      </w:r>
      <w:r w:rsidR="00196338">
        <w:rPr>
          <w:snapToGrid w:val="0"/>
        </w:rPr>
        <w:t xml:space="preserve">.2018 do </w:t>
      </w:r>
      <w:r w:rsidR="00BF47F6">
        <w:rPr>
          <w:snapToGrid w:val="0"/>
        </w:rPr>
        <w:t>4.7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F47F6">
        <w:rPr>
          <w:snapToGrid w:val="0"/>
        </w:rPr>
        <w:t>4.7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A618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BF47F6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F47F6">
        <w:rPr>
          <w:rFonts w:ascii="Times New Roman" w:hAnsi="Times New Roman"/>
          <w:snapToGrid w:val="0"/>
        </w:rPr>
        <w:t>4.7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EA" w:rsidRDefault="00A00CEA">
      <w:r>
        <w:separator/>
      </w:r>
    </w:p>
  </w:endnote>
  <w:endnote w:type="continuationSeparator" w:id="0">
    <w:p w:rsidR="00A00CEA" w:rsidRDefault="00A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F47F6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EA" w:rsidRDefault="00A00CEA">
      <w:r>
        <w:separator/>
      </w:r>
    </w:p>
  </w:footnote>
  <w:footnote w:type="continuationSeparator" w:id="0">
    <w:p w:rsidR="00A00CEA" w:rsidRDefault="00A0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052403-4B79-4380-BE0D-FC14A3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63E0-90E2-43A7-AC79-66621C9F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2169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14941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2018-07-04T13:55:00Z</dcterms:created>
  <dcterms:modified xsi:type="dcterms:W3CDTF">2018-07-04T13:55:00Z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