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A14FE1">
        <w:rPr>
          <w:snapToGrid w:val="0"/>
        </w:rPr>
        <w:t>46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A14FE1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14FE1">
        <w:rPr>
          <w:snapToGrid w:val="0"/>
        </w:rPr>
        <w:t>6</w:t>
      </w:r>
      <w:r w:rsidR="000E7EB1">
        <w:rPr>
          <w:snapToGrid w:val="0"/>
        </w:rPr>
        <w:t>.</w:t>
      </w:r>
      <w:r w:rsidR="00A14FE1">
        <w:rPr>
          <w:snapToGrid w:val="0"/>
        </w:rPr>
        <w:t>11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A14FE1">
        <w:rPr>
          <w:snapToGrid w:val="0"/>
        </w:rPr>
        <w:t>13</w:t>
      </w:r>
      <w:r w:rsidR="00263F02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  <w:ind w:left="0" w:firstLine="0"/>
            </w:pPr>
            <w:r w:rsidRPr="00A14FE1">
              <w:t>3.</w:t>
            </w:r>
            <w:r>
              <w:t xml:space="preserve"> tranše, na</w:t>
            </w:r>
            <w:r w:rsidR="00952AC0">
              <w:t xml:space="preserve"> 4.174.532</w:t>
            </w:r>
            <w:r>
              <w:t xml:space="preserve"> ks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</w:pPr>
            <w:r w:rsidRPr="00A14FE1">
              <w:t>3.</w:t>
            </w:r>
            <w:r>
              <w:t xml:space="preserve"> tranše, na </w:t>
            </w:r>
            <w:r w:rsidR="00952AC0">
              <w:t xml:space="preserve">819.745 </w:t>
            </w:r>
            <w:r>
              <w:t>ks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>
              <w:t>CZ0001004477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</w:pPr>
            <w:r w:rsidRPr="00A14FE1">
              <w:t>3.</w:t>
            </w:r>
            <w:r>
              <w:t xml:space="preserve"> tranše, na </w:t>
            </w:r>
            <w:r w:rsidR="00952AC0">
              <w:t xml:space="preserve">889.094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3B61F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263F0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263F02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7109B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A5114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A5114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14FE1">
        <w:rPr>
          <w:snapToGrid w:val="0"/>
        </w:rPr>
        <w:t>6</w:t>
      </w:r>
      <w:r w:rsidR="00600C1F">
        <w:rPr>
          <w:snapToGrid w:val="0"/>
        </w:rPr>
        <w:t>.</w:t>
      </w:r>
      <w:r w:rsidR="00A14FE1">
        <w:rPr>
          <w:snapToGrid w:val="0"/>
        </w:rPr>
        <w:t>11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A14FE1">
        <w:rPr>
          <w:snapToGrid w:val="0"/>
        </w:rPr>
        <w:t>13</w:t>
      </w:r>
      <w:r w:rsidR="006A04D8">
        <w:rPr>
          <w:snapToGrid w:val="0"/>
        </w:rPr>
        <w:t>.</w:t>
      </w:r>
      <w:r w:rsidR="00A51141">
        <w:rPr>
          <w:snapToGrid w:val="0"/>
        </w:rPr>
        <w:t>11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368C6" w:rsidTr="00F712EC">
        <w:trPr>
          <w:trHeight w:val="205"/>
        </w:trPr>
        <w:tc>
          <w:tcPr>
            <w:tcW w:w="1063" w:type="dxa"/>
            <w:vAlign w:val="bottom"/>
          </w:tcPr>
          <w:p w:rsidR="003368C6" w:rsidRDefault="003368C6" w:rsidP="003368C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368C6" w:rsidRPr="000D0E57" w:rsidRDefault="003368C6" w:rsidP="003368C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368C6" w:rsidRPr="000D0E57" w:rsidRDefault="00A7109B" w:rsidP="003368C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368C6" w:rsidRPr="00926623" w:rsidRDefault="003368C6" w:rsidP="003368C6">
            <w:pPr>
              <w:jc w:val="center"/>
            </w:pPr>
          </w:p>
        </w:tc>
        <w:tc>
          <w:tcPr>
            <w:tcW w:w="2835" w:type="dxa"/>
          </w:tcPr>
          <w:p w:rsidR="003368C6" w:rsidRDefault="003368C6" w:rsidP="003368C6">
            <w:pPr>
              <w:pStyle w:val="Titulek"/>
            </w:pPr>
            <w:bookmarkStart w:id="0" w:name="_GoBack"/>
            <w:bookmarkEnd w:id="0"/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>@rmsystem.cz, nejpozději do 17:00 hod. dne 6.11.2015.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>ději do 17:00 hod. dne 20</w:t>
      </w:r>
      <w:r>
        <w:t>.11.2015.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17A7B" w:rsidRDefault="008B06D3" w:rsidP="007261C0">
      <w:pPr>
        <w:pStyle w:val="Nadpis5"/>
        <w:ind w:left="284" w:firstLine="124"/>
      </w:pPr>
      <w:r>
        <w:t>5.2.1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7261C0" w:rsidRDefault="00D17A7B" w:rsidP="007261C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6.11.2015, a to bez zbytečného odkladu po jejím připsání ze strany emitenta na účet RM-SYSTÉM, česká burza cenných papírů, a.s. u Clearstream Bank Luxemburg.</w:t>
      </w:r>
    </w:p>
    <w:p w:rsidR="007261C0" w:rsidRDefault="007261C0" w:rsidP="007261C0">
      <w:pPr>
        <w:pStyle w:val="Nadpis5"/>
        <w:ind w:left="0" w:firstLine="408"/>
      </w:pPr>
      <w:r>
        <w:t>5.2.2 Výplata dividendy u emise EXXON MOBIL CORPORATION, ISIN: US30231G1022</w:t>
      </w:r>
    </w:p>
    <w:p w:rsidR="007261C0" w:rsidRDefault="007261C0" w:rsidP="007261C0">
      <w:pPr>
        <w:ind w:left="408"/>
      </w:pPr>
      <w:r>
        <w:t>Rozhodný den pro výplatu dividendy: 12. listopad 2015</w:t>
      </w:r>
    </w:p>
    <w:p w:rsidR="007261C0" w:rsidRDefault="007261C0" w:rsidP="007261C0">
      <w:pPr>
        <w:ind w:left="408"/>
      </w:pPr>
      <w:r>
        <w:t>Výše dividendy: 0,73 USD na jednu akcii</w:t>
      </w:r>
    </w:p>
    <w:p w:rsidR="007261C0" w:rsidRDefault="007261C0" w:rsidP="007261C0">
      <w:pPr>
        <w:ind w:left="408"/>
      </w:pPr>
      <w:r>
        <w:t>Předpokládaný den výplaty: 10. prosinec 2015</w:t>
      </w:r>
    </w:p>
    <w:p w:rsidR="007261C0" w:rsidRDefault="007261C0" w:rsidP="007261C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12.11.2015, a to bez zbytečného odkladu po jejím připsání ze strany emitenta na účet RM-SYSTÉM, česká burza cenných papírů, a.s. u Clearstream Bank Luxemburg.</w:t>
      </w:r>
    </w:p>
    <w:p w:rsidR="0076730D" w:rsidRDefault="007261C0" w:rsidP="007261C0">
      <w:pPr>
        <w:pStyle w:val="Nadpis5"/>
        <w:ind w:left="284" w:firstLine="124"/>
      </w:pPr>
      <w:r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19.11.2015,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14FE1">
        <w:rPr>
          <w:snapToGrid w:val="0"/>
        </w:rPr>
        <w:t>13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51141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141">
        <w:rPr>
          <w:snapToGrid w:val="0"/>
        </w:rPr>
        <w:t>4</w:t>
      </w:r>
      <w:r w:rsidR="00A14FE1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14FE1">
        <w:rPr>
          <w:rFonts w:ascii="Times New Roman" w:hAnsi="Times New Roman"/>
          <w:snapToGrid w:val="0"/>
        </w:rPr>
        <w:t>13</w:t>
      </w:r>
      <w:r w:rsidR="00E05E85">
        <w:rPr>
          <w:rFonts w:ascii="Times New Roman" w:hAnsi="Times New Roman"/>
          <w:snapToGrid w:val="0"/>
        </w:rPr>
        <w:t>.</w:t>
      </w:r>
      <w:r w:rsidR="00A51141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B8" w:rsidRDefault="00184CB8">
      <w:r>
        <w:separator/>
      </w:r>
    </w:p>
  </w:endnote>
  <w:endnote w:type="continuationSeparator" w:id="0">
    <w:p w:rsidR="00184CB8" w:rsidRDefault="001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B8" w:rsidRDefault="00184CB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B8" w:rsidRDefault="00184CB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7109B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B8" w:rsidRDefault="00184CB8">
      <w:r>
        <w:separator/>
      </w:r>
    </w:p>
  </w:footnote>
  <w:footnote w:type="continuationSeparator" w:id="0">
    <w:p w:rsidR="00184CB8" w:rsidRDefault="0018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BF02-058A-46EC-A2A4-2B0704DF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3019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20795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2015-11-12T11:43:00Z</dcterms:created>
  <dcterms:modified xsi:type="dcterms:W3CDTF">2015-11-13T15:35:00Z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