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263F02">
        <w:rPr>
          <w:snapToGrid w:val="0"/>
        </w:rPr>
        <w:t>45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</w:t>
      </w:r>
      <w:r w:rsidR="00263F02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263F02">
        <w:rPr>
          <w:snapToGrid w:val="0"/>
        </w:rPr>
        <w:t>30</w:t>
      </w:r>
      <w:r w:rsidR="000E7EB1">
        <w:rPr>
          <w:snapToGrid w:val="0"/>
        </w:rPr>
        <w:t>.</w:t>
      </w:r>
      <w:r w:rsidR="00BD26A5">
        <w:rPr>
          <w:snapToGrid w:val="0"/>
        </w:rPr>
        <w:t>10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proofErr w:type="gramEnd"/>
      <w:r>
        <w:rPr>
          <w:snapToGrid w:val="0"/>
        </w:rPr>
        <w:t xml:space="preserve"> do </w:t>
      </w:r>
      <w:r w:rsidR="00263F02">
        <w:rPr>
          <w:snapToGrid w:val="0"/>
        </w:rPr>
        <w:t>6.11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A226E" w:rsidTr="008B06D3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8B06D3">
            <w:pPr>
              <w:pStyle w:val="Titulek"/>
              <w:jc w:val="left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3A587D" w:rsidRDefault="008B06D3" w:rsidP="006A226E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3B61F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263F0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263F02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1141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04C0C" w:rsidRDefault="00BD26A5" w:rsidP="00804C0C">
      <w:pPr>
        <w:pStyle w:val="Nadpis4"/>
        <w:ind w:left="0" w:firstLine="0"/>
      </w:pPr>
      <w:r>
        <w:t>3.1</w:t>
      </w:r>
      <w:r w:rsidR="00804C0C">
        <w:t>. Seznam investičních cenných papírů, u kterých mohou působit tvůrci trhu RM-S, platný od 1. říjn</w:t>
      </w:r>
      <w:r w:rsidR="001918A5">
        <w:t>a</w:t>
      </w:r>
      <w:r w:rsidR="00804C0C">
        <w:t xml:space="preserve">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8B06D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8B06D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8B06D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8B06D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8B06D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8B06D3"/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8B06D3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8B06D3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8B06D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8B06D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8B06D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8B06D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8B06D3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8B06D3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8B06D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8B06D3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8B0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BD26A5" w:rsidP="00804C0C">
      <w:pPr>
        <w:pStyle w:val="Nadpis4"/>
        <w:ind w:left="0" w:firstLine="0"/>
      </w:pPr>
      <w:r>
        <w:t>3.2</w:t>
      </w:r>
      <w:r w:rsidR="00804C0C">
        <w:t xml:space="preserve">. </w:t>
      </w:r>
      <w:r w:rsidR="00804C0C"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B61FD" w:rsidRDefault="003B61FD" w:rsidP="003B61FD"/>
    <w:p w:rsidR="003B61FD" w:rsidRDefault="003B61FD" w:rsidP="003B61FD">
      <w:pPr>
        <w:pStyle w:val="Nadpis4"/>
        <w:ind w:left="0" w:firstLine="0"/>
      </w:pPr>
      <w:proofErr w:type="gramStart"/>
      <w:r>
        <w:t>3.3.Seznam</w:t>
      </w:r>
      <w:proofErr w:type="gramEnd"/>
      <w:r>
        <w:t xml:space="preserve"> investičních cenných papírů, u kterých mohou působit tvůrci trhu RM-S, platný od 1. listopadu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VIG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AT0000908504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lastRenderedPageBreak/>
              <w:t>CETV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CS0008418869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210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</w:pPr>
            <w:r w:rsidRPr="005C6E46">
              <w:t>420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CZ0005098558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CZ0005112300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CZ0008019106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CZ0009091500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CZ0009093209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VOLKSWAGEN AG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DE0007664005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NOKIA CORP.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FI0009000681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>
              <w:t>NWR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>
              <w:t>GB00B42CTW68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0,10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0,20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264A0E" w:rsidRDefault="003B61FD" w:rsidP="00A51141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3B61FD" w:rsidRPr="00264A0E" w:rsidRDefault="003B61FD" w:rsidP="00A51141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Pr="008E1DC9" w:rsidRDefault="003B61FD" w:rsidP="00A5114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3B61FD" w:rsidRPr="008E1DC9" w:rsidRDefault="003B61FD" w:rsidP="00A5114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r>
              <w:t>FORTUNA</w:t>
            </w:r>
          </w:p>
        </w:tc>
        <w:tc>
          <w:tcPr>
            <w:tcW w:w="1701" w:type="dxa"/>
            <w:vAlign w:val="center"/>
          </w:tcPr>
          <w:p w:rsidR="003B61FD" w:rsidRDefault="003B61FD" w:rsidP="00A51141">
            <w:r>
              <w:t>NL0009604859</w:t>
            </w:r>
          </w:p>
        </w:tc>
        <w:tc>
          <w:tcPr>
            <w:tcW w:w="1134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F52ED1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61FD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Pr="005C6E46" w:rsidRDefault="003B61FD" w:rsidP="00A5114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3B61FD" w:rsidP="003B61FD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 xml:space="preserve">vyřazení  </w:t>
      </w:r>
      <w:r w:rsidRPr="008201BC">
        <w:lastRenderedPageBreak/>
        <w:t>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proofErr w:type="gramStart"/>
            <w:r>
              <w:t>22.12.2015</w:t>
            </w:r>
            <w:proofErr w:type="gramEnd"/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  <w:proofErr w:type="gramStart"/>
            <w:r>
              <w:t>13.11.2015</w:t>
            </w:r>
            <w:proofErr w:type="gramEnd"/>
          </w:p>
        </w:tc>
        <w:tc>
          <w:tcPr>
            <w:tcW w:w="1701" w:type="dxa"/>
            <w:vAlign w:val="bottom"/>
          </w:tcPr>
          <w:p w:rsidR="00A51141" w:rsidRPr="003A587D" w:rsidRDefault="00DE2027" w:rsidP="00A51141">
            <w:pPr>
              <w:pStyle w:val="Titulek"/>
            </w:pPr>
            <w:r w:rsidRPr="00DE2027">
              <w:t>CZ0001004592</w:t>
            </w:r>
          </w:p>
        </w:tc>
        <w:tc>
          <w:tcPr>
            <w:tcW w:w="2835" w:type="dxa"/>
            <w:vAlign w:val="bottom"/>
          </w:tcPr>
          <w:p w:rsidR="00A51141" w:rsidRPr="003A587D" w:rsidRDefault="00DE2027" w:rsidP="00A51141">
            <w:pPr>
              <w:pStyle w:val="Titulek"/>
            </w:pPr>
            <w:r w:rsidRPr="00DE2027">
              <w:t>ST.DLUHOP. 0,00/17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  <w:r>
              <w:t>Počtu ks, 3. tranše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  <w:proofErr w:type="gramStart"/>
            <w:r>
              <w:t>13.11.2015</w:t>
            </w:r>
            <w:proofErr w:type="gramEnd"/>
          </w:p>
        </w:tc>
        <w:tc>
          <w:tcPr>
            <w:tcW w:w="1701" w:type="dxa"/>
            <w:vAlign w:val="bottom"/>
          </w:tcPr>
          <w:p w:rsidR="00A51141" w:rsidRPr="003A587D" w:rsidRDefault="00DE2027" w:rsidP="00A51141">
            <w:pPr>
              <w:pStyle w:val="Titulek"/>
            </w:pPr>
            <w:r w:rsidRPr="00DE2027">
              <w:t>CZ0001004600</w:t>
            </w:r>
          </w:p>
        </w:tc>
        <w:tc>
          <w:tcPr>
            <w:tcW w:w="2835" w:type="dxa"/>
            <w:vAlign w:val="bottom"/>
          </w:tcPr>
          <w:p w:rsidR="00A51141" w:rsidRPr="003A587D" w:rsidRDefault="00DE2027" w:rsidP="00A51141">
            <w:pPr>
              <w:pStyle w:val="Titulek"/>
            </w:pPr>
            <w:r w:rsidRPr="00DE2027">
              <w:t>ST.DLUHOP. 0,45/23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  <w:r>
              <w:t>Počtu ks, 3. tranše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  <w:proofErr w:type="gramStart"/>
            <w:r>
              <w:t>13.11.2015</w:t>
            </w:r>
            <w:proofErr w:type="gramEnd"/>
          </w:p>
        </w:tc>
        <w:tc>
          <w:tcPr>
            <w:tcW w:w="1701" w:type="dxa"/>
            <w:vAlign w:val="bottom"/>
          </w:tcPr>
          <w:p w:rsidR="00A51141" w:rsidRPr="003A587D" w:rsidRDefault="00DE2027" w:rsidP="00A51141">
            <w:pPr>
              <w:pStyle w:val="Titulek"/>
            </w:pPr>
            <w:r>
              <w:t>CZ0001004477</w:t>
            </w:r>
          </w:p>
        </w:tc>
        <w:tc>
          <w:tcPr>
            <w:tcW w:w="2835" w:type="dxa"/>
            <w:vAlign w:val="bottom"/>
          </w:tcPr>
          <w:p w:rsidR="00A51141" w:rsidRPr="003A587D" w:rsidRDefault="00DE2027" w:rsidP="00A51141">
            <w:pPr>
              <w:pStyle w:val="Titulek"/>
            </w:pPr>
            <w:r w:rsidRPr="00DE2027">
              <w:t>ST.DLUHOP. 0,95/30</w:t>
            </w:r>
            <w:bookmarkStart w:id="0" w:name="_GoBack"/>
            <w:bookmarkEnd w:id="0"/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  <w:r>
              <w:t>Počtu ks, 3. tranše</w:t>
            </w: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51141">
        <w:rPr>
          <w:snapToGrid w:val="0"/>
        </w:rPr>
        <w:t>30</w:t>
      </w:r>
      <w:r w:rsidR="00600C1F">
        <w:rPr>
          <w:snapToGrid w:val="0"/>
        </w:rPr>
        <w:t>.</w:t>
      </w:r>
      <w:r w:rsidR="00BD26A5">
        <w:rPr>
          <w:snapToGrid w:val="0"/>
        </w:rPr>
        <w:t>10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proofErr w:type="gramEnd"/>
      <w:r w:rsidR="00600C1F">
        <w:rPr>
          <w:snapToGrid w:val="0"/>
        </w:rPr>
        <w:t xml:space="preserve"> do </w:t>
      </w:r>
      <w:r w:rsidR="00A51141">
        <w:rPr>
          <w:snapToGrid w:val="0"/>
        </w:rPr>
        <w:t>6</w:t>
      </w:r>
      <w:r w:rsidR="006A04D8">
        <w:rPr>
          <w:snapToGrid w:val="0"/>
        </w:rPr>
        <w:t>.</w:t>
      </w:r>
      <w:r w:rsidR="00A51141">
        <w:rPr>
          <w:snapToGrid w:val="0"/>
        </w:rPr>
        <w:t>11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26.6.2005</w:t>
            </w:r>
            <w:proofErr w:type="gramEnd"/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HARVARD.PRŮM.</w:t>
            </w:r>
            <w:proofErr w:type="gramEnd"/>
            <w:r>
              <w:rPr>
                <w:snapToGrid w:val="0"/>
              </w:rPr>
              <w:t>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 xml:space="preserve">stský soud v Praze vydal dne </w:t>
      </w:r>
      <w:proofErr w:type="gramStart"/>
      <w:r w:rsidR="00192262">
        <w:rPr>
          <w:snapToGrid w:val="0"/>
        </w:rPr>
        <w:t>28.7.2004</w:t>
      </w:r>
      <w:proofErr w:type="gramEnd"/>
      <w:r w:rsidR="00192262">
        <w:rPr>
          <w:snapToGrid w:val="0"/>
        </w:rPr>
        <w:t xml:space="preserve">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 xml:space="preserve">O předběžném opatření, jež ho nahradilo rozhodl Městský soud v Praze </w:t>
      </w:r>
      <w:proofErr w:type="gramStart"/>
      <w:r w:rsidR="00350DBB" w:rsidRPr="00350DBB">
        <w:rPr>
          <w:snapToGrid w:val="0"/>
        </w:rPr>
        <w:t>19.1.2007</w:t>
      </w:r>
      <w:proofErr w:type="gramEnd"/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gramStart"/>
      <w:r w:rsidR="00DC760D">
        <w:rPr>
          <w:snapToGrid w:val="0"/>
        </w:rPr>
        <w:t>č.j.</w:t>
      </w:r>
      <w:proofErr w:type="gramEnd"/>
      <w:r w:rsidR="00DC760D">
        <w:rPr>
          <w:snapToGrid w:val="0"/>
        </w:rPr>
        <w:t xml:space="preserve">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</w:t>
      </w:r>
      <w:proofErr w:type="gramStart"/>
      <w:r w:rsidR="0041576F">
        <w:rPr>
          <w:snapToGrid w:val="0"/>
        </w:rPr>
        <w:t>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proofErr w:type="gramEnd"/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615CDA" w:rsidRPr="00182173" w:rsidRDefault="00615CDA" w:rsidP="00615CDA">
      <w:pPr>
        <w:pStyle w:val="Nadpis5"/>
        <w:ind w:left="284"/>
      </w:pPr>
      <w:r>
        <w:t>5.1.1 Dne 2. prosince 2015</w:t>
      </w:r>
      <w:r w:rsidRPr="00182173">
        <w:t xml:space="preserve"> se bude dle oznámení</w:t>
      </w:r>
      <w:r>
        <w:t xml:space="preserve"> </w:t>
      </w:r>
      <w:r w:rsidRPr="00182173">
        <w:t xml:space="preserve">společnosti </w:t>
      </w:r>
      <w:r>
        <w:t>MICROSOFT CORP</w:t>
      </w:r>
      <w:r w:rsidRPr="00182173">
        <w:t xml:space="preserve"> konat řádná valná hromada společnosti (ŘVH).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 w:rsidR="00C67A29">
        <w:t>tomas.svoboda</w:t>
      </w:r>
      <w:r>
        <w:t xml:space="preserve">@rmsystem.cz, nejpozději do 17:00 hod. dne </w:t>
      </w:r>
      <w:proofErr w:type="gramStart"/>
      <w:r>
        <w:t>6.11.2015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615CDA" w:rsidRDefault="00615CDA" w:rsidP="00615CDA">
      <w:pPr>
        <w:ind w:left="360"/>
        <w:jc w:val="both"/>
      </w:pPr>
    </w:p>
    <w:p w:rsidR="00615CDA" w:rsidRDefault="00615CDA" w:rsidP="00615CDA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306F7">
        <w:t>MICROSOFT CORP</w:t>
      </w:r>
      <w:r>
        <w:t xml:space="preserve">, přičemž se bude jednat pouze o jejich registraci u společnosti </w:t>
      </w:r>
      <w:r w:rsidRPr="00A306F7">
        <w:t>MICROSOFT CORP</w:t>
      </w:r>
      <w:r>
        <w:t>.</w:t>
      </w:r>
    </w:p>
    <w:p w:rsidR="00C67A29" w:rsidRDefault="00C67A29" w:rsidP="00615CDA">
      <w:pPr>
        <w:ind w:left="360"/>
        <w:jc w:val="both"/>
      </w:pPr>
    </w:p>
    <w:p w:rsidR="00C67A29" w:rsidRDefault="00C67A29" w:rsidP="00C67A29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C67A29" w:rsidRDefault="00C67A29" w:rsidP="007261C0">
      <w:pPr>
        <w:jc w:val="both"/>
      </w:pPr>
    </w:p>
    <w:p w:rsidR="00C67A29" w:rsidRPr="00FB387C" w:rsidRDefault="00C67A29" w:rsidP="00C67A29">
      <w:pPr>
        <w:ind w:left="360"/>
        <w:jc w:val="both"/>
        <w:rPr>
          <w:b/>
        </w:rPr>
      </w:pPr>
      <w:r>
        <w:rPr>
          <w:b/>
        </w:rPr>
        <w:t>5.1.2 Dne 2</w:t>
      </w:r>
      <w:r w:rsidRPr="00FB387C">
        <w:rPr>
          <w:b/>
        </w:rPr>
        <w:t xml:space="preserve">. </w:t>
      </w:r>
      <w:r>
        <w:rPr>
          <w:b/>
        </w:rPr>
        <w:t>prosince</w:t>
      </w:r>
      <w:r w:rsidRPr="00FB387C">
        <w:rPr>
          <w:b/>
        </w:rPr>
        <w:t xml:space="preserve"> 2015 se bude dle oznámení společnosti NOKIA konat </w:t>
      </w:r>
      <w:r>
        <w:rPr>
          <w:b/>
        </w:rPr>
        <w:t>mimo</w:t>
      </w:r>
      <w:r w:rsidRPr="00FB387C">
        <w:rPr>
          <w:b/>
        </w:rPr>
        <w:t>řádná valná hromada společnosti (ŘVH).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 tomas.svoboda@rmsystem.cz, nejpoz</w:t>
      </w:r>
      <w:r w:rsidR="00131C89">
        <w:t xml:space="preserve">ději do 17:00 hod. dne </w:t>
      </w:r>
      <w:proofErr w:type="gramStart"/>
      <w:r w:rsidR="00131C89">
        <w:t>20</w:t>
      </w:r>
      <w:r>
        <w:t>.11.2015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Registrace případných zájemců pro účely účasti/hlasování na řádné valné hromadě bude RM-SYSTÉM, česká burza cenných papírů, a.s. zajišťovat ve spolupráci se společností NOKIA, přičemž se bude jednat pouze o jejich registraci u společnosti NOKIA.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C67A29" w:rsidRDefault="00C67A29" w:rsidP="00C67A29">
      <w:pPr>
        <w:ind w:left="709"/>
        <w:jc w:val="both"/>
      </w:pPr>
    </w:p>
    <w:p w:rsidR="00C67A29" w:rsidRDefault="00C67A29" w:rsidP="00C67A29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856DB" w:rsidRPr="003C7993" w:rsidRDefault="009856DB" w:rsidP="00790FAD">
      <w:pPr>
        <w:ind w:firstLine="426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17A7B" w:rsidRDefault="008B06D3" w:rsidP="007261C0">
      <w:pPr>
        <w:pStyle w:val="Nadpis5"/>
        <w:ind w:left="284" w:firstLine="124"/>
      </w:pPr>
      <w:r>
        <w:t>5.2.1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7261C0" w:rsidRDefault="00D17A7B" w:rsidP="007261C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6.11.2015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261C0" w:rsidRDefault="007261C0" w:rsidP="007261C0">
      <w:pPr>
        <w:pStyle w:val="Nadpis5"/>
        <w:ind w:left="0" w:firstLine="408"/>
      </w:pPr>
      <w:r>
        <w:t>5.2.2 Výplata dividendy u emise EXXON MOBIL CORPORATION, ISIN: US30231G1022</w:t>
      </w:r>
    </w:p>
    <w:p w:rsidR="007261C0" w:rsidRDefault="007261C0" w:rsidP="007261C0">
      <w:pPr>
        <w:ind w:left="408"/>
      </w:pPr>
      <w:r>
        <w:t>Rozhodný den pro výplatu dividendy: 12. listopad 2015</w:t>
      </w:r>
    </w:p>
    <w:p w:rsidR="007261C0" w:rsidRDefault="007261C0" w:rsidP="007261C0">
      <w:pPr>
        <w:ind w:left="408"/>
      </w:pPr>
      <w:r>
        <w:t>Výše dividendy: 0,73 USD na jednu akcii</w:t>
      </w:r>
    </w:p>
    <w:p w:rsidR="007261C0" w:rsidRDefault="007261C0" w:rsidP="007261C0">
      <w:pPr>
        <w:ind w:left="408"/>
      </w:pPr>
      <w:r>
        <w:t>Předpokládaný den výplaty: 10. prosinec 2015</w:t>
      </w:r>
    </w:p>
    <w:p w:rsidR="007261C0" w:rsidRDefault="007261C0" w:rsidP="007261C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12.11.2015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76730D" w:rsidRDefault="007261C0" w:rsidP="007261C0">
      <w:pPr>
        <w:pStyle w:val="Nadpis5"/>
        <w:ind w:left="284" w:firstLine="124"/>
      </w:pPr>
      <w:r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19.11.2015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51141">
        <w:rPr>
          <w:snapToGrid w:val="0"/>
        </w:rPr>
        <w:t>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51141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51141">
        <w:rPr>
          <w:snapToGrid w:val="0"/>
        </w:rPr>
        <w:t>45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51141">
        <w:rPr>
          <w:rFonts w:ascii="Times New Roman" w:hAnsi="Times New Roman"/>
          <w:snapToGrid w:val="0"/>
        </w:rPr>
        <w:t>6</w:t>
      </w:r>
      <w:r w:rsidR="00E05E85">
        <w:rPr>
          <w:rFonts w:ascii="Times New Roman" w:hAnsi="Times New Roman"/>
          <w:snapToGrid w:val="0"/>
        </w:rPr>
        <w:t>.</w:t>
      </w:r>
      <w:r w:rsidR="00A51141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41" w:rsidRDefault="00A51141">
      <w:r>
        <w:separator/>
      </w:r>
    </w:p>
  </w:endnote>
  <w:endnote w:type="continuationSeparator" w:id="0">
    <w:p w:rsidR="00A51141" w:rsidRDefault="00A5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41" w:rsidRDefault="00A5114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41" w:rsidRDefault="00A5114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E2027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41" w:rsidRDefault="00A51141">
      <w:r>
        <w:separator/>
      </w:r>
    </w:p>
  </w:footnote>
  <w:footnote w:type="continuationSeparator" w:id="0">
    <w:p w:rsidR="00A51141" w:rsidRDefault="00A5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7ECF-9A1A-4062-80C5-DC90736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3185</Words>
  <Characters>18793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21935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2015-11-06T13:49:00Z</dcterms:created>
  <dcterms:modified xsi:type="dcterms:W3CDTF">2015-11-06T13:59:00Z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