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3C7993">
        <w:rPr>
          <w:snapToGrid w:val="0"/>
        </w:rPr>
        <w:t>26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B418A">
        <w:rPr>
          <w:snapToGrid w:val="0"/>
        </w:rPr>
        <w:t>2</w:t>
      </w:r>
      <w:r w:rsidR="003C7993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3C7993">
        <w:rPr>
          <w:snapToGrid w:val="0"/>
        </w:rPr>
        <w:t>19</w:t>
      </w:r>
      <w:r w:rsidR="000E7EB1">
        <w:rPr>
          <w:snapToGrid w:val="0"/>
        </w:rPr>
        <w:t>.</w:t>
      </w:r>
      <w:r w:rsidR="00397549">
        <w:rPr>
          <w:snapToGrid w:val="0"/>
        </w:rPr>
        <w:t>6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3C7993">
        <w:rPr>
          <w:snapToGrid w:val="0"/>
        </w:rPr>
        <w:t>26</w:t>
      </w:r>
      <w:r w:rsidR="003C2B84">
        <w:rPr>
          <w:snapToGrid w:val="0"/>
        </w:rPr>
        <w:t>.</w:t>
      </w:r>
      <w:r w:rsidR="00526630">
        <w:rPr>
          <w:snapToGrid w:val="0"/>
        </w:rPr>
        <w:t>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074BB2" w:rsidTr="001E6182">
        <w:trPr>
          <w:trHeight w:val="342"/>
        </w:trPr>
        <w:tc>
          <w:tcPr>
            <w:tcW w:w="1135" w:type="dxa"/>
            <w:vAlign w:val="bottom"/>
          </w:tcPr>
          <w:p w:rsidR="00074BB2" w:rsidRDefault="00074BB2" w:rsidP="00074BB2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1559" w:type="dxa"/>
            <w:vAlign w:val="bottom"/>
          </w:tcPr>
          <w:p w:rsidR="00074BB2" w:rsidRPr="003A587D" w:rsidRDefault="00074BB2" w:rsidP="00074BB2">
            <w:pPr>
              <w:pStyle w:val="Titulek"/>
            </w:pPr>
            <w:r w:rsidRPr="00E54B59">
              <w:t>CZ0001004469</w:t>
            </w:r>
          </w:p>
        </w:tc>
        <w:tc>
          <w:tcPr>
            <w:tcW w:w="2551" w:type="dxa"/>
            <w:vAlign w:val="bottom"/>
          </w:tcPr>
          <w:p w:rsidR="00074BB2" w:rsidRDefault="00074BB2" w:rsidP="00074BB2">
            <w:pPr>
              <w:pStyle w:val="Titulek"/>
            </w:pPr>
            <w:r w:rsidRPr="00E54B59">
              <w:t xml:space="preserve">ST.DLUHOP. </w:t>
            </w:r>
            <w:r>
              <w:rPr>
                <w:lang w:val="en-US"/>
              </w:rPr>
              <w:t>1,00</w:t>
            </w:r>
            <w:r w:rsidRPr="00E54B59">
              <w:t>/</w:t>
            </w:r>
            <w:r>
              <w:t>26</w:t>
            </w:r>
          </w:p>
        </w:tc>
        <w:tc>
          <w:tcPr>
            <w:tcW w:w="1418" w:type="dxa"/>
          </w:tcPr>
          <w:p w:rsidR="00074BB2" w:rsidRPr="00C33450" w:rsidRDefault="00074BB2" w:rsidP="00074BB2">
            <w:pPr>
              <w:pStyle w:val="Titulek"/>
            </w:pPr>
            <w:r>
              <w:t>BETSTDL</w:t>
            </w:r>
          </w:p>
        </w:tc>
        <w:tc>
          <w:tcPr>
            <w:tcW w:w="3260" w:type="dxa"/>
            <w:vAlign w:val="bottom"/>
          </w:tcPr>
          <w:p w:rsidR="00074BB2" w:rsidRDefault="00074BB2" w:rsidP="00074BB2">
            <w:pPr>
              <w:pStyle w:val="Titulek"/>
            </w:pPr>
            <w:r>
              <w:t>Přijetí 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074BB2" w:rsidTr="00074BB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74BB2" w:rsidRDefault="00074BB2" w:rsidP="00074BB2">
            <w:pPr>
              <w:pStyle w:val="Titulek"/>
            </w:pPr>
            <w:proofErr w:type="gramStart"/>
            <w:r>
              <w:t>26.6.2015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074BB2" w:rsidRDefault="00074BB2" w:rsidP="00074BB2">
            <w:pPr>
              <w:pStyle w:val="Titulek"/>
            </w:pPr>
            <w:r w:rsidRPr="00E54B59">
              <w:t>CZ0001004246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074BB2" w:rsidRPr="003A587D" w:rsidRDefault="00074BB2" w:rsidP="00074BB2">
            <w:pPr>
              <w:pStyle w:val="Titulek"/>
            </w:pPr>
            <w:r w:rsidRPr="00E54B59">
              <w:t>ST.DLUHOP. 0,85/18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74BB2" w:rsidRPr="003A587D" w:rsidRDefault="00074BB2" w:rsidP="00074BB2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74BB2" w:rsidRPr="00C33450" w:rsidRDefault="00074BB2" w:rsidP="00074BB2">
            <w:pPr>
              <w:pStyle w:val="Titulek"/>
            </w:pPr>
            <w:r>
              <w:t xml:space="preserve">7. tranše, na </w:t>
            </w:r>
            <w:r w:rsidRPr="00A07C9A">
              <w:t>4</w:t>
            </w:r>
            <w:r>
              <w:t>.</w:t>
            </w:r>
            <w:r w:rsidRPr="00A07C9A">
              <w:t>361</w:t>
            </w:r>
            <w:r>
              <w:t>.</w:t>
            </w:r>
            <w:r w:rsidRPr="00A07C9A">
              <w:t>402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4D130D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EB418A" w:rsidP="00617CCA">
            <w:pPr>
              <w:pStyle w:val="Titulek"/>
            </w:pPr>
            <w:r>
              <w:t>BEZ ZÁZNAMU</w:t>
            </w:r>
          </w:p>
        </w:tc>
        <w:tc>
          <w:tcPr>
            <w:tcW w:w="1000" w:type="pct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357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B668A2">
      <w:pPr>
        <w:pStyle w:val="Nadpis3"/>
      </w:pPr>
    </w:p>
    <w:p w:rsidR="00DB27B9" w:rsidRDefault="00DB27B9" w:rsidP="00B668A2">
      <w:pPr>
        <w:pStyle w:val="Nadpis3"/>
      </w:pPr>
    </w:p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BA65F2" w:rsidRDefault="00BA65F2" w:rsidP="00BA65F2">
      <w:pPr>
        <w:pStyle w:val="Nadpis4"/>
        <w:ind w:left="0" w:firstLine="0"/>
      </w:pPr>
      <w:r>
        <w:t>3.</w:t>
      </w:r>
      <w:r w:rsidR="00397549">
        <w:t>1</w:t>
      </w:r>
      <w:r>
        <w:t>. Seznam investičních cenných papírů, u kterých mohou působit tvůrci trhu RM-S, platný od 1. června 2015</w:t>
      </w:r>
    </w:p>
    <w:p w:rsidR="00BA65F2" w:rsidRPr="00BA65F2" w:rsidRDefault="00BA65F2" w:rsidP="00BA65F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A65F2" w:rsidTr="008E5A3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A65F2" w:rsidRDefault="00BA65F2" w:rsidP="008E5A3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A65F2" w:rsidTr="008E5A39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65F2" w:rsidRDefault="00BA65F2" w:rsidP="008E5A3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A65F2" w:rsidRDefault="00BA65F2" w:rsidP="008E5A3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A65F2" w:rsidRDefault="00BA65F2" w:rsidP="008E5A39"/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VIG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AT0000908504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CS0008418869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CZ0005098558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CZ0005112300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CZ0008019106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CZ0009091500</w:t>
            </w:r>
          </w:p>
        </w:tc>
        <w:tc>
          <w:tcPr>
            <w:tcW w:w="1134" w:type="dxa"/>
            <w:vAlign w:val="center"/>
          </w:tcPr>
          <w:p w:rsidR="00BA65F2" w:rsidRPr="00C25A2E" w:rsidRDefault="00BA65F2" w:rsidP="008E5A3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CZ0009093209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VOLKSWAGEN AG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DE0007664005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NOKIA CORP.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FI0009000681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>
              <w:t>NWR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>
              <w:t>GB00B42CTW68</w:t>
            </w:r>
          </w:p>
        </w:tc>
        <w:tc>
          <w:tcPr>
            <w:tcW w:w="1134" w:type="dxa"/>
            <w:vAlign w:val="center"/>
          </w:tcPr>
          <w:p w:rsidR="00BA65F2" w:rsidRPr="00865D3A" w:rsidRDefault="00BA65F2" w:rsidP="008E5A3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264A0E" w:rsidRDefault="00BA65F2" w:rsidP="008E5A3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A65F2" w:rsidRPr="00264A0E" w:rsidRDefault="00BA65F2" w:rsidP="008E5A3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Pr="008E1DC9" w:rsidRDefault="00BA65F2" w:rsidP="008E5A3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A65F2" w:rsidRPr="008E1DC9" w:rsidRDefault="00BA65F2" w:rsidP="008E5A3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A65F2" w:rsidRDefault="00BA65F2" w:rsidP="008E5A39">
            <w:r>
              <w:t>FORTUNA</w:t>
            </w:r>
          </w:p>
        </w:tc>
        <w:tc>
          <w:tcPr>
            <w:tcW w:w="1701" w:type="dxa"/>
            <w:vAlign w:val="center"/>
          </w:tcPr>
          <w:p w:rsidR="00BA65F2" w:rsidRDefault="00BA65F2" w:rsidP="008E5A39">
            <w:r>
              <w:t>NL0009604859</w:t>
            </w:r>
          </w:p>
        </w:tc>
        <w:tc>
          <w:tcPr>
            <w:tcW w:w="1134" w:type="dxa"/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F52ED1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65F2" w:rsidTr="008E5A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Pr="00C14E65" w:rsidRDefault="00BA65F2" w:rsidP="008E5A39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F2" w:rsidRDefault="00BA65F2" w:rsidP="008E5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A65F2" w:rsidRDefault="00BA65F2" w:rsidP="00BA65F2">
      <w:pPr>
        <w:pStyle w:val="Nadpis4"/>
        <w:ind w:left="0" w:firstLine="0"/>
      </w:pPr>
      <w:r>
        <w:t>3.</w:t>
      </w:r>
      <w:r w:rsidR="00397549">
        <w:t>2</w:t>
      </w:r>
      <w:r>
        <w:t xml:space="preserve">. </w:t>
      </w:r>
      <w:r w:rsidRPr="00E5599C">
        <w:t xml:space="preserve">Seznam tvůrců trhu </w:t>
      </w:r>
    </w:p>
    <w:p w:rsidR="00BA65F2" w:rsidRDefault="00BA65F2" w:rsidP="00BA65F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DB27B9" w:rsidRDefault="00DB27B9" w:rsidP="00DB27B9">
      <w:pPr>
        <w:pStyle w:val="Nadpis4"/>
        <w:ind w:left="0" w:firstLine="0"/>
      </w:pPr>
      <w:r>
        <w:t>3.</w:t>
      </w:r>
      <w:r>
        <w:t>3</w:t>
      </w:r>
      <w:r>
        <w:t>. Seznam investičních cenných papírů, u kterých mohou působit tvůrci trhu RM-S, platný od 1. červ</w:t>
      </w:r>
      <w:r>
        <w:t>ence</w:t>
      </w:r>
      <w:r>
        <w:t xml:space="preserve">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lastRenderedPageBreak/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/>
    <w:p w:rsidR="00DB27B9" w:rsidRDefault="00DB27B9" w:rsidP="00DB27B9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</w:t>
      </w:r>
      <w:r>
        <w:rPr>
          <w:b w:val="0"/>
          <w:sz w:val="20"/>
        </w:rPr>
        <w:t>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lastRenderedPageBreak/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proofErr w:type="gramStart"/>
            <w:r>
              <w:t>3</w:t>
            </w:r>
            <w:r w:rsidR="006B048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E54B59" w:rsidTr="00917527">
        <w:trPr>
          <w:trHeight w:hRule="exact" w:val="427"/>
        </w:trPr>
        <w:tc>
          <w:tcPr>
            <w:tcW w:w="1560" w:type="dxa"/>
            <w:vAlign w:val="bottom"/>
          </w:tcPr>
          <w:p w:rsidR="00E54B59" w:rsidRDefault="00E54B59" w:rsidP="00074BB2">
            <w:pPr>
              <w:pStyle w:val="Titulek"/>
              <w:ind w:left="0" w:firstLine="0"/>
              <w:jc w:val="left"/>
            </w:pPr>
          </w:p>
        </w:tc>
        <w:tc>
          <w:tcPr>
            <w:tcW w:w="1701" w:type="dxa"/>
            <w:vAlign w:val="bottom"/>
          </w:tcPr>
          <w:p w:rsidR="00E54B59" w:rsidRPr="003A587D" w:rsidRDefault="00E54B59" w:rsidP="007040E6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E54B59" w:rsidRPr="003A587D" w:rsidRDefault="00074BB2" w:rsidP="00074BB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E54B59" w:rsidRPr="00C33450" w:rsidRDefault="00E54B59" w:rsidP="00074BB2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C7993">
        <w:rPr>
          <w:snapToGrid w:val="0"/>
        </w:rPr>
        <w:t>19</w:t>
      </w:r>
      <w:r w:rsidR="00600C1F">
        <w:rPr>
          <w:snapToGrid w:val="0"/>
        </w:rPr>
        <w:t>.</w:t>
      </w:r>
      <w:r w:rsidR="00397549">
        <w:rPr>
          <w:snapToGrid w:val="0"/>
        </w:rPr>
        <w:t>6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3C7993">
        <w:rPr>
          <w:snapToGrid w:val="0"/>
        </w:rPr>
        <w:t>26</w:t>
      </w:r>
      <w:r w:rsidR="006A04D8">
        <w:rPr>
          <w:snapToGrid w:val="0"/>
        </w:rPr>
        <w:t>.</w:t>
      </w:r>
      <w:r w:rsidR="00DB3EAF">
        <w:rPr>
          <w:snapToGrid w:val="0"/>
        </w:rPr>
        <w:t>6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  <w:proofErr w:type="gram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9856DB">
      <w:pPr>
        <w:ind w:left="709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863ED3" w:rsidRDefault="00863ED3" w:rsidP="00863ED3">
      <w:pPr>
        <w:pStyle w:val="Nadpis5"/>
        <w:ind w:left="284" w:firstLine="124"/>
      </w:pPr>
      <w:r>
        <w:t>5.2.1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20.8.2015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397549" w:rsidRDefault="00397549" w:rsidP="00397549"/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C7993">
        <w:rPr>
          <w:snapToGrid w:val="0"/>
        </w:rPr>
        <w:t>26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červn</w:t>
      </w:r>
      <w:r w:rsidR="00720A67">
        <w:rPr>
          <w:snapToGrid w:val="0"/>
        </w:rPr>
        <w:t>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B27B9">
        <w:rPr>
          <w:snapToGrid w:val="0"/>
        </w:rPr>
        <w:t>26</w:t>
      </w:r>
      <w:bookmarkStart w:id="0" w:name="_GoBack"/>
      <w:bookmarkEnd w:id="0"/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C7993">
        <w:rPr>
          <w:rFonts w:ascii="Times New Roman" w:hAnsi="Times New Roman"/>
          <w:snapToGrid w:val="0"/>
        </w:rPr>
        <w:t>26</w:t>
      </w:r>
      <w:r w:rsidR="00E05E85">
        <w:rPr>
          <w:rFonts w:ascii="Times New Roman" w:hAnsi="Times New Roman"/>
          <w:snapToGrid w:val="0"/>
        </w:rPr>
        <w:t>.</w:t>
      </w:r>
      <w:r w:rsidR="00DB3EAF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DB27B9">
      <w:rPr>
        <w:rStyle w:val="slostrnky"/>
        <w:noProof/>
        <w:sz w:val="17"/>
      </w:rPr>
      <w:t>9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519A-3F02-42CE-A145-A7E3C382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2502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17521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7</cp:revision>
  <cp:lastPrinted>2013-08-12T10:55:00Z</cp:lastPrinted>
  <dcterms:created xsi:type="dcterms:W3CDTF">2015-06-24T08:31:00Z</dcterms:created>
  <dcterms:modified xsi:type="dcterms:W3CDTF">2015-06-26T11:31:00Z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