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DF" w:rsidRPr="004B69B0" w:rsidRDefault="00D550DF" w:rsidP="00C8383B">
      <w:pPr>
        <w:ind w:left="360" w:right="174"/>
        <w:rPr>
          <w:rFonts w:ascii="Times New Roman" w:hAnsi="Times New Roman"/>
          <w:u w:val="single"/>
        </w:rPr>
      </w:pPr>
    </w:p>
    <w:p w:rsidR="00D550DF" w:rsidRPr="004B69B0" w:rsidRDefault="00D550DF" w:rsidP="00C8383B">
      <w:pPr>
        <w:ind w:left="360" w:right="174"/>
        <w:rPr>
          <w:rFonts w:ascii="Times New Roman" w:hAnsi="Times New Roman"/>
          <w:u w:val="single"/>
        </w:rPr>
      </w:pPr>
    </w:p>
    <w:p w:rsidR="00D550DF" w:rsidRPr="004B69B0" w:rsidRDefault="00D550DF" w:rsidP="00C8383B">
      <w:pPr>
        <w:ind w:left="360" w:right="174"/>
        <w:jc w:val="center"/>
        <w:rPr>
          <w:rFonts w:ascii="Times New Roman" w:hAnsi="Times New Roman" w:cs="Arial"/>
          <w:b/>
          <w:color w:val="666699"/>
          <w:sz w:val="28"/>
          <w:szCs w:val="28"/>
          <w:u w:val="single"/>
        </w:rPr>
      </w:pPr>
      <w:r w:rsidRPr="004B69B0">
        <w:rPr>
          <w:rFonts w:ascii="Times New Roman" w:hAnsi="Times New Roman" w:cs="Arial"/>
          <w:b/>
          <w:color w:val="666699"/>
          <w:sz w:val="28"/>
          <w:szCs w:val="28"/>
          <w:u w:val="single"/>
        </w:rPr>
        <w:t>Tisková zpráva</w:t>
      </w:r>
    </w:p>
    <w:p w:rsidR="00D550DF" w:rsidRPr="004B69B0" w:rsidRDefault="00D550DF" w:rsidP="00C8383B">
      <w:pPr>
        <w:ind w:left="360" w:right="174"/>
        <w:jc w:val="center"/>
        <w:rPr>
          <w:rFonts w:ascii="Times New Roman" w:hAnsi="Times New Roman"/>
          <w:b/>
          <w:color w:val="666699"/>
          <w:sz w:val="28"/>
          <w:szCs w:val="28"/>
          <w:u w:val="single"/>
        </w:rPr>
      </w:pPr>
    </w:p>
    <w:p w:rsidR="00D550DF" w:rsidRPr="00772B3A" w:rsidRDefault="00D550DF" w:rsidP="00772B3A">
      <w:pPr>
        <w:spacing w:before="100" w:beforeAutospacing="1" w:after="100" w:afterAutospacing="1"/>
        <w:ind w:left="360" w:right="354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B3A">
        <w:rPr>
          <w:rFonts w:ascii="Times New Roman" w:hAnsi="Times New Roman"/>
          <w:b/>
          <w:bCs/>
          <w:sz w:val="28"/>
          <w:szCs w:val="28"/>
        </w:rPr>
        <w:t xml:space="preserve">ECM REAL ESTATE INVESTMENTS A.G. („Společnost“) – </w:t>
      </w:r>
      <w:r w:rsidRPr="00300C76">
        <w:rPr>
          <w:rFonts w:ascii="Times New Roman" w:hAnsi="Times New Roman"/>
          <w:b/>
          <w:bCs/>
          <w:sz w:val="28"/>
          <w:szCs w:val="28"/>
          <w:u w:val="single"/>
        </w:rPr>
        <w:t>Rozhodnuto o konkurzu</w:t>
      </w:r>
    </w:p>
    <w:p w:rsidR="00D550DF" w:rsidRPr="00300C76" w:rsidRDefault="00D550DF" w:rsidP="00300C76">
      <w:pPr>
        <w:spacing w:before="100" w:beforeAutospacing="1" w:after="100" w:afterAutospacing="1"/>
        <w:ind w:left="360" w:right="354"/>
        <w:jc w:val="both"/>
        <w:rPr>
          <w:rFonts w:ascii="Times New Roman" w:hAnsi="Times New Roman"/>
          <w:sz w:val="24"/>
        </w:rPr>
      </w:pPr>
      <w:r w:rsidRPr="00300C76">
        <w:rPr>
          <w:rFonts w:ascii="Times New Roman" w:hAnsi="Times New Roman"/>
          <w:sz w:val="24"/>
        </w:rPr>
        <w:t xml:space="preserve">Schůze věřitelů ECM rozhodla na svém jednání dne 20. července 2011 o řešení úpadku ECM ve formě konkurzu. </w:t>
      </w:r>
    </w:p>
    <w:p w:rsidR="00D550DF" w:rsidRPr="00300C76" w:rsidRDefault="00D550DF" w:rsidP="00300C76">
      <w:pPr>
        <w:spacing w:before="100" w:beforeAutospacing="1" w:after="100" w:afterAutospacing="1"/>
        <w:ind w:left="360" w:right="354"/>
        <w:jc w:val="both"/>
        <w:rPr>
          <w:rFonts w:ascii="Times New Roman" w:hAnsi="Times New Roman"/>
          <w:sz w:val="24"/>
        </w:rPr>
      </w:pPr>
      <w:r w:rsidRPr="00300C76">
        <w:rPr>
          <w:rFonts w:ascii="Times New Roman" w:hAnsi="Times New Roman"/>
          <w:sz w:val="24"/>
        </w:rPr>
        <w:t>Největší skupina věřitelů, držitelé EUR Dluhopisu, neměli možnost se hlasování účastnit z důvodu popření jejich pohledávky insolvenčním správcem. ECM není schopna opodstatněnost tohoto kroku insolvenčního správce komentovat, jelikož ani ECM, ani nikdo z věřitelů dosud neměl možnost se seznámit s dokumentací, na jejímž základě k popření došlo.</w:t>
      </w:r>
    </w:p>
    <w:p w:rsidR="00D550DF" w:rsidRPr="00240979" w:rsidRDefault="00D550DF" w:rsidP="00240979">
      <w:pPr>
        <w:spacing w:before="100" w:beforeAutospacing="1" w:after="100" w:afterAutospacing="1"/>
        <w:ind w:left="360" w:right="354"/>
        <w:jc w:val="both"/>
        <w:rPr>
          <w:rFonts w:ascii="Times New Roman" w:hAnsi="Times New Roman"/>
          <w:color w:val="0000FF"/>
          <w:sz w:val="24"/>
          <w:u w:val="single"/>
        </w:rPr>
      </w:pPr>
      <w:r w:rsidRPr="004B69B0">
        <w:rPr>
          <w:rFonts w:ascii="Times New Roman" w:hAnsi="Times New Roman"/>
          <w:sz w:val="24"/>
        </w:rPr>
        <w:t>Tato informace je zároveň zveřejněna</w:t>
      </w:r>
      <w:r>
        <w:rPr>
          <w:rFonts w:ascii="Times New Roman" w:hAnsi="Times New Roman"/>
          <w:sz w:val="24"/>
        </w:rPr>
        <w:t xml:space="preserve"> na internetových stránkách </w:t>
      </w:r>
      <w:r w:rsidRPr="004B69B0">
        <w:rPr>
          <w:rFonts w:ascii="Times New Roman" w:hAnsi="Times New Roman"/>
          <w:sz w:val="24"/>
        </w:rPr>
        <w:t xml:space="preserve">ECM </w:t>
      </w:r>
      <w:hyperlink r:id="rId7" w:history="1">
        <w:r w:rsidRPr="00240979">
          <w:rPr>
            <w:rFonts w:ascii="Times New Roman" w:hAnsi="Times New Roman"/>
            <w:color w:val="0000FF"/>
            <w:sz w:val="24"/>
            <w:u w:val="single"/>
          </w:rPr>
          <w:t>http://www.ecm.cz/Investori/IR-udalosti-a-oznameni/Tiskove-zpravy.aspx?lang=cs-CZ</w:t>
        </w:r>
      </w:hyperlink>
    </w:p>
    <w:p w:rsidR="00D550DF" w:rsidRPr="004B69B0" w:rsidRDefault="00D550DF" w:rsidP="00A07AF9">
      <w:pPr>
        <w:ind w:left="360" w:right="174"/>
        <w:rPr>
          <w:rFonts w:ascii="Times New Roman" w:hAnsi="Times New Roman"/>
        </w:rPr>
      </w:pPr>
    </w:p>
    <w:p w:rsidR="00D550DF" w:rsidRPr="004B69B0" w:rsidRDefault="00D550DF" w:rsidP="00A07AF9">
      <w:pPr>
        <w:ind w:left="360" w:right="174"/>
        <w:rPr>
          <w:rFonts w:ascii="Times New Roman" w:hAnsi="Times New Roman"/>
        </w:rPr>
      </w:pPr>
    </w:p>
    <w:p w:rsidR="00D550DF" w:rsidRPr="004B69B0" w:rsidRDefault="00D550DF" w:rsidP="00CD128D">
      <w:pPr>
        <w:ind w:left="360" w:right="174"/>
        <w:jc w:val="center"/>
        <w:rPr>
          <w:rFonts w:ascii="Times New Roman" w:hAnsi="Times New Roman"/>
          <w:sz w:val="22"/>
          <w:szCs w:val="22"/>
        </w:rPr>
      </w:pPr>
      <w:r w:rsidRPr="004B69B0">
        <w:rPr>
          <w:rFonts w:ascii="Times New Roman" w:hAnsi="Times New Roman"/>
          <w:sz w:val="22"/>
          <w:szCs w:val="22"/>
        </w:rPr>
        <w:t>- Konec -</w:t>
      </w:r>
    </w:p>
    <w:p w:rsidR="00D550DF" w:rsidRPr="00240979" w:rsidRDefault="00D550DF" w:rsidP="00CD128D">
      <w:pPr>
        <w:ind w:left="360" w:right="174"/>
        <w:jc w:val="center"/>
      </w:pPr>
      <w:r w:rsidRPr="00240979">
        <w:br w:type="page"/>
      </w:r>
    </w:p>
    <w:p w:rsidR="00D550DF" w:rsidRPr="004B69B0" w:rsidRDefault="00D550DF" w:rsidP="00CD128D">
      <w:pPr>
        <w:ind w:left="360" w:right="174"/>
        <w:jc w:val="center"/>
        <w:rPr>
          <w:rFonts w:ascii="Times New Roman" w:hAnsi="Times New Roman"/>
          <w:sz w:val="22"/>
          <w:szCs w:val="22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b/>
          <w:i/>
          <w:sz w:val="22"/>
          <w:szCs w:val="22"/>
        </w:rPr>
      </w:pPr>
      <w:r w:rsidRPr="004B69B0">
        <w:rPr>
          <w:rFonts w:ascii="Times New Roman" w:hAnsi="Times New Roman"/>
          <w:b/>
          <w:i/>
          <w:sz w:val="22"/>
          <w:szCs w:val="22"/>
        </w:rPr>
        <w:t>Poznámky pro editory:</w:t>
      </w: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4B69B0">
        <w:rPr>
          <w:rFonts w:ascii="Times New Roman" w:hAnsi="Times New Roman"/>
          <w:b/>
          <w:sz w:val="22"/>
          <w:szCs w:val="22"/>
        </w:rPr>
        <w:t>ECM Real Estate Investments A.G.</w:t>
      </w: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b/>
          <w:bCs/>
          <w:szCs w:val="20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B69B0">
        <w:rPr>
          <w:rFonts w:ascii="Times New Roman" w:hAnsi="Times New Roman"/>
          <w:sz w:val="22"/>
          <w:szCs w:val="22"/>
        </w:rPr>
        <w:t xml:space="preserve">ECM zahájila svoji činnost na českém trhu v roce </w:t>
      </w:r>
      <w:smartTag w:uri="urn:schemas-microsoft-com:office:smarttags" w:element="metricconverter">
        <w:smartTagPr>
          <w:attr w:name="ProductID" w:val="1991 a"/>
        </w:smartTagPr>
        <w:r w:rsidRPr="004B69B0">
          <w:rPr>
            <w:rFonts w:ascii="Times New Roman" w:hAnsi="Times New Roman"/>
            <w:sz w:val="22"/>
            <w:szCs w:val="22"/>
          </w:rPr>
          <w:t>1991 a</w:t>
        </w:r>
      </w:smartTag>
      <w:r w:rsidRPr="004B69B0">
        <w:rPr>
          <w:rFonts w:ascii="Times New Roman" w:hAnsi="Times New Roman"/>
          <w:sz w:val="22"/>
          <w:szCs w:val="22"/>
        </w:rPr>
        <w:t xml:space="preserve"> dnes je jednou z vedoucích společností v oblastech developmentu, investic a facility managementu s dlouhodobými zkušenostmi v České republice. Společnost ECM se v současné době v České republice a Rusku zaměřuje na development nemovitostí a na poskytování služeb ve všech aspektech developerského procesu, do čehož spadá výzkum trhu, studie proveditelnosti, akvizice, development projektů, pronájem, prodej a správa nemovitostí. V prosinci 2006 vydala ECM REI A.G. akcie na pražské burze a stala se desátou společností, s jejímiž akciemi se obchoduje na hlavním trhu Burzy cenných papírů Praha.</w:t>
      </w: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B69B0">
        <w:rPr>
          <w:rFonts w:ascii="Times New Roman" w:hAnsi="Times New Roman"/>
          <w:sz w:val="22"/>
          <w:szCs w:val="22"/>
        </w:rPr>
        <w:t>Společnost ECM provádí v České republice, Rusku a Číně development komerčních (kanceláře, hotely, obchody) a rezidenčních nemovitostí. V jejím portfoliu se promítá strategie silné geografické přítomnosti ve vybraných regionech i cíl udržovat z hlediska jednotlivých projektů diverzifikované portfolio. V srpnu 2007 získala společnost ECM do svého portfolia investiční projekt nákupního centra v Pekingu v Číně a v říjnu 2007 následovala akvizice administrativní budovy ve stejné lokalitě. ECM v říjnu 2007 rovněž vstoupila do Polska, kde získala pozemek k rezidenční výstavbě.</w:t>
      </w:r>
      <w:r w:rsidRPr="004B69B0">
        <w:rPr>
          <w:rFonts w:ascii="Times New Roman" w:hAnsi="Times New Roman"/>
          <w:sz w:val="22"/>
          <w:szCs w:val="22"/>
        </w:rPr>
        <w:br/>
        <w:t>K 30. listopadu 2010 tvořilo portfolio ECM 15 projektů s celkovou plochou 414.000 m2.</w:t>
      </w: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bCs/>
          <w:szCs w:val="20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szCs w:val="20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b/>
          <w:sz w:val="22"/>
          <w:szCs w:val="22"/>
        </w:rPr>
      </w:pPr>
      <w:hyperlink r:id="rId8" w:history="1">
        <w:r w:rsidRPr="004B69B0">
          <w:rPr>
            <w:rStyle w:val="Hyperlink"/>
            <w:rFonts w:ascii="Times New Roman" w:hAnsi="Times New Roman"/>
            <w:b/>
            <w:sz w:val="22"/>
            <w:szCs w:val="22"/>
          </w:rPr>
          <w:t>www.ecm.cz</w:t>
        </w:r>
      </w:hyperlink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szCs w:val="20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szCs w:val="20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szCs w:val="20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szCs w:val="20"/>
        </w:rPr>
      </w:pPr>
    </w:p>
    <w:p w:rsidR="00D550DF" w:rsidRPr="004B69B0" w:rsidRDefault="00D550DF" w:rsidP="001C4B2C">
      <w:pPr>
        <w:ind w:left="360"/>
        <w:jc w:val="both"/>
        <w:rPr>
          <w:rFonts w:ascii="Times New Roman" w:hAnsi="Times New Roman"/>
          <w:b/>
          <w:i/>
          <w:sz w:val="22"/>
          <w:szCs w:val="22"/>
        </w:rPr>
      </w:pPr>
      <w:r w:rsidRPr="004B69B0">
        <w:rPr>
          <w:rFonts w:ascii="Times New Roman" w:hAnsi="Times New Roman"/>
          <w:b/>
          <w:i/>
          <w:sz w:val="22"/>
          <w:szCs w:val="22"/>
        </w:rPr>
        <w:t>Pro získání dalších informací prosím kontaktujte:</w:t>
      </w:r>
    </w:p>
    <w:p w:rsidR="00D550DF" w:rsidRPr="004B69B0" w:rsidRDefault="00D550DF" w:rsidP="00CD128D">
      <w:pPr>
        <w:ind w:left="360" w:right="174"/>
        <w:rPr>
          <w:rFonts w:ascii="Times New Roman" w:hAnsi="Times New Roman"/>
          <w:b/>
          <w:bCs/>
          <w:sz w:val="24"/>
        </w:rPr>
      </w:pPr>
    </w:p>
    <w:p w:rsidR="00D550DF" w:rsidRPr="004B69B0" w:rsidRDefault="00D550DF" w:rsidP="00CD128D">
      <w:pPr>
        <w:ind w:left="360" w:right="174"/>
        <w:rPr>
          <w:rFonts w:ascii="Times New Roman" w:hAnsi="Times New Roman"/>
          <w:b/>
          <w:i/>
          <w:sz w:val="22"/>
          <w:szCs w:val="22"/>
        </w:rPr>
      </w:pPr>
      <w:r w:rsidRPr="004B69B0">
        <w:rPr>
          <w:rFonts w:ascii="Times New Roman" w:hAnsi="Times New Roman"/>
          <w:sz w:val="22"/>
          <w:szCs w:val="22"/>
        </w:rPr>
        <w:br/>
        <w:t>Tel.: +420 222 752 027</w:t>
      </w:r>
      <w:r w:rsidRPr="004B69B0">
        <w:rPr>
          <w:rFonts w:ascii="Times New Roman" w:hAnsi="Times New Roman"/>
          <w:sz w:val="22"/>
          <w:szCs w:val="22"/>
        </w:rPr>
        <w:br/>
      </w:r>
      <w:r w:rsidRPr="004B69B0">
        <w:rPr>
          <w:rFonts w:ascii="Times New Roman" w:hAnsi="Times New Roman"/>
          <w:sz w:val="22"/>
          <w:szCs w:val="22"/>
        </w:rPr>
        <w:br/>
        <w:t xml:space="preserve">Email: </w:t>
      </w:r>
      <w:hyperlink r:id="rId9" w:history="1">
        <w:r w:rsidRPr="004B69B0">
          <w:rPr>
            <w:rFonts w:ascii="Times New Roman" w:hAnsi="Times New Roman"/>
            <w:color w:val="0000FF"/>
            <w:sz w:val="22"/>
            <w:szCs w:val="22"/>
            <w:u w:val="single"/>
          </w:rPr>
          <w:t xml:space="preserve">istikova@ecm.cz </w:t>
        </w:r>
      </w:hyperlink>
    </w:p>
    <w:p w:rsidR="00D550DF" w:rsidRPr="004B69B0" w:rsidRDefault="00D550DF" w:rsidP="00CD128D">
      <w:pPr>
        <w:ind w:left="360" w:right="174"/>
        <w:rPr>
          <w:rFonts w:ascii="Times New Roman" w:hAnsi="Times New Roman"/>
        </w:rPr>
      </w:pPr>
    </w:p>
    <w:sectPr w:rsidR="00D550DF" w:rsidRPr="004B69B0" w:rsidSect="00F75C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DF" w:rsidRDefault="00D550DF">
      <w:r>
        <w:separator/>
      </w:r>
    </w:p>
  </w:endnote>
  <w:endnote w:type="continuationSeparator" w:id="1">
    <w:p w:rsidR="00D550DF" w:rsidRDefault="00D5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DF" w:rsidRDefault="00D550DF" w:rsidP="00F75CDA">
    <w:pPr>
      <w:pStyle w:val="Footer"/>
      <w:ind w:left="0"/>
      <w:jc w:val="right"/>
    </w:pPr>
    <w:r>
      <w:rPr>
        <w:noProof/>
      </w:rPr>
      <w:t xml:space="preserve">       </w:t>
    </w:r>
    <w:r w:rsidRPr="00F16C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30" type="#_x0000_t75" alt="linka" style="width:435pt;height:6pt;visibility:visible">
          <v:imagedata r:id="rId1" o:title=""/>
        </v:shape>
      </w:pict>
    </w:r>
  </w:p>
  <w:p w:rsidR="00D550DF" w:rsidRDefault="00D550DF" w:rsidP="00687CBA">
    <w:pPr>
      <w:pStyle w:val="Footer"/>
      <w:spacing w:before="120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DF" w:rsidRDefault="00D550DF" w:rsidP="00CC075F">
    <w:pPr>
      <w:pStyle w:val="Footer"/>
      <w:spacing w:before="120"/>
      <w:ind w:left="0"/>
    </w:pPr>
    <w:r>
      <w:rPr>
        <w:noProof/>
      </w:rPr>
      <w:t xml:space="preserve">       </w:t>
    </w:r>
    <w:r w:rsidRPr="00F16C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34" type="#_x0000_t75" alt="linka" style="width:435pt;height: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DF" w:rsidRDefault="00D550DF">
      <w:r>
        <w:separator/>
      </w:r>
    </w:p>
  </w:footnote>
  <w:footnote w:type="continuationSeparator" w:id="1">
    <w:p w:rsidR="00D550DF" w:rsidRDefault="00D5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DF" w:rsidRDefault="00D550DF" w:rsidP="00F75CDA">
    <w:pPr>
      <w:pStyle w:val="Header"/>
      <w:ind w:left="-900"/>
      <w:jc w:val="right"/>
    </w:pPr>
    <w:r>
      <w:t xml:space="preserve">                         </w:t>
    </w:r>
    <w:r w:rsidRPr="00F16C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logo" style="width:90.75pt;height:25.5pt;visibility:visible">
          <v:imagedata r:id="rId1" o:title=""/>
        </v:shape>
      </w:pict>
    </w:r>
  </w:p>
  <w:p w:rsidR="00D550DF" w:rsidRDefault="00D550DF">
    <w:pPr>
      <w:pStyle w:val="Header"/>
    </w:pPr>
  </w:p>
  <w:p w:rsidR="00D550DF" w:rsidRDefault="00D550DF">
    <w:pPr>
      <w:pStyle w:val="Header"/>
    </w:pPr>
  </w:p>
  <w:p w:rsidR="00D550DF" w:rsidRDefault="00D550DF" w:rsidP="00F75CDA">
    <w:pPr>
      <w:pStyle w:val="Header"/>
      <w:ind w:left="0"/>
      <w:jc w:val="right"/>
    </w:pPr>
    <w:r>
      <w:rPr>
        <w:noProof/>
      </w:rPr>
      <w:t xml:space="preserve">       </w:t>
    </w:r>
    <w:r w:rsidRPr="00F16C28">
      <w:rPr>
        <w:noProof/>
      </w:rPr>
      <w:pict>
        <v:shape id="Picture 2" o:spid="_x0000_i1028" type="#_x0000_t75" alt="linka" style="width:435pt;height:6pt;visibility:visible">
          <v:imagedata r:id="rId2" o:title=""/>
        </v:shape>
      </w:pict>
    </w:r>
  </w:p>
  <w:p w:rsidR="00D550DF" w:rsidRDefault="00D550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DF" w:rsidRDefault="00D550DF">
    <w:pPr>
      <w:pStyle w:val="Header"/>
      <w:ind w:left="-900"/>
    </w:pPr>
  </w:p>
  <w:p w:rsidR="00D550DF" w:rsidRDefault="00D550DF">
    <w:pPr>
      <w:pStyle w:val="Header"/>
      <w:ind w:left="-900"/>
    </w:pPr>
  </w:p>
  <w:p w:rsidR="00D550DF" w:rsidRDefault="00D550DF">
    <w:pPr>
      <w:pStyle w:val="Header"/>
      <w:ind w:left="-900"/>
    </w:pPr>
  </w:p>
  <w:p w:rsidR="00D550DF" w:rsidRDefault="00D550DF">
    <w:pPr>
      <w:pStyle w:val="Header"/>
      <w:ind w:left="-9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_basic" style="position:absolute;left:0;text-align:left;margin-left:342pt;margin-top:4.4pt;width:107.5pt;height:30.35pt;z-index:-251656192;visibility:visible">
          <v:imagedata r:id="rId1" o:title=""/>
        </v:shape>
      </w:pict>
    </w:r>
  </w:p>
  <w:p w:rsidR="00D550DF" w:rsidRDefault="00D550DF">
    <w:pPr>
      <w:pStyle w:val="Header"/>
    </w:pPr>
  </w:p>
  <w:p w:rsidR="00D550DF" w:rsidRDefault="00D550DF">
    <w:pPr>
      <w:pStyle w:val="Header"/>
    </w:pPr>
  </w:p>
  <w:p w:rsidR="00D550DF" w:rsidRDefault="00D550DF">
    <w:pPr>
      <w:pStyle w:val="Header"/>
    </w:pPr>
  </w:p>
  <w:p w:rsidR="00D550DF" w:rsidRDefault="00D550DF">
    <w:pPr>
      <w:pStyle w:val="Header"/>
    </w:pPr>
  </w:p>
  <w:p w:rsidR="00D550DF" w:rsidRDefault="00D550DF">
    <w:pPr>
      <w:pStyle w:val="Header"/>
    </w:pPr>
  </w:p>
  <w:p w:rsidR="00D550DF" w:rsidRDefault="00D550DF" w:rsidP="00CC075F">
    <w:pPr>
      <w:pStyle w:val="Header"/>
      <w:ind w:left="0"/>
    </w:pPr>
    <w:r>
      <w:rPr>
        <w:noProof/>
      </w:rPr>
      <w:t xml:space="preserve">      </w:t>
    </w:r>
    <w:r w:rsidRPr="00F16C28">
      <w:rPr>
        <w:noProof/>
      </w:rPr>
      <w:pict>
        <v:shape id="Picture 4" o:spid="_x0000_i1032" type="#_x0000_t75" alt="linka" style="width:435pt;height:6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71FF"/>
    <w:multiLevelType w:val="hybridMultilevel"/>
    <w:tmpl w:val="21BEC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60050"/>
    <w:multiLevelType w:val="singleLevel"/>
    <w:tmpl w:val="454E29C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0A33446"/>
    <w:multiLevelType w:val="hybridMultilevel"/>
    <w:tmpl w:val="4AEE07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41240E"/>
    <w:multiLevelType w:val="hybridMultilevel"/>
    <w:tmpl w:val="1FE4D700"/>
    <w:lvl w:ilvl="0" w:tplc="CA6ACA9A">
      <w:start w:val="1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34641B3A"/>
    <w:multiLevelType w:val="hybridMultilevel"/>
    <w:tmpl w:val="8732EF5A"/>
    <w:lvl w:ilvl="0" w:tplc="040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5">
    <w:nsid w:val="55863EBD"/>
    <w:multiLevelType w:val="multilevel"/>
    <w:tmpl w:val="3246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506EB3"/>
    <w:multiLevelType w:val="hybridMultilevel"/>
    <w:tmpl w:val="32461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AA082A"/>
    <w:multiLevelType w:val="hybridMultilevel"/>
    <w:tmpl w:val="C28E4AC2"/>
    <w:lvl w:ilvl="0" w:tplc="040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8">
    <w:nsid w:val="75354B71"/>
    <w:multiLevelType w:val="multilevel"/>
    <w:tmpl w:val="035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6A0996"/>
    <w:multiLevelType w:val="hybridMultilevel"/>
    <w:tmpl w:val="04DA9A6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E69"/>
    <w:rsid w:val="0000737B"/>
    <w:rsid w:val="00011295"/>
    <w:rsid w:val="00013902"/>
    <w:rsid w:val="00015602"/>
    <w:rsid w:val="00020865"/>
    <w:rsid w:val="00026448"/>
    <w:rsid w:val="00027BB7"/>
    <w:rsid w:val="0003269A"/>
    <w:rsid w:val="000333F6"/>
    <w:rsid w:val="00033A38"/>
    <w:rsid w:val="000372F9"/>
    <w:rsid w:val="000412AA"/>
    <w:rsid w:val="00043493"/>
    <w:rsid w:val="0004651B"/>
    <w:rsid w:val="0004698D"/>
    <w:rsid w:val="00054E58"/>
    <w:rsid w:val="000563C4"/>
    <w:rsid w:val="00080838"/>
    <w:rsid w:val="00082B50"/>
    <w:rsid w:val="000847F8"/>
    <w:rsid w:val="00086FE9"/>
    <w:rsid w:val="000A2770"/>
    <w:rsid w:val="000A5607"/>
    <w:rsid w:val="000B4024"/>
    <w:rsid w:val="000B6348"/>
    <w:rsid w:val="000C10AF"/>
    <w:rsid w:val="000C4AE6"/>
    <w:rsid w:val="000C6C10"/>
    <w:rsid w:val="000D6AB5"/>
    <w:rsid w:val="000E7E1A"/>
    <w:rsid w:val="000F2222"/>
    <w:rsid w:val="000F2720"/>
    <w:rsid w:val="000F42F6"/>
    <w:rsid w:val="000F581E"/>
    <w:rsid w:val="000F5AC8"/>
    <w:rsid w:val="001053AD"/>
    <w:rsid w:val="00113947"/>
    <w:rsid w:val="00124673"/>
    <w:rsid w:val="001262F9"/>
    <w:rsid w:val="001346A9"/>
    <w:rsid w:val="00141354"/>
    <w:rsid w:val="00143E24"/>
    <w:rsid w:val="0014534E"/>
    <w:rsid w:val="0015108D"/>
    <w:rsid w:val="00153115"/>
    <w:rsid w:val="00157270"/>
    <w:rsid w:val="00184F80"/>
    <w:rsid w:val="00190FDC"/>
    <w:rsid w:val="00195E4B"/>
    <w:rsid w:val="001A2488"/>
    <w:rsid w:val="001A40FD"/>
    <w:rsid w:val="001A4C42"/>
    <w:rsid w:val="001B5E09"/>
    <w:rsid w:val="001B6BB8"/>
    <w:rsid w:val="001B7C9C"/>
    <w:rsid w:val="001C20E8"/>
    <w:rsid w:val="001C4B2C"/>
    <w:rsid w:val="001C6B7C"/>
    <w:rsid w:val="001C6E4A"/>
    <w:rsid w:val="001C7AA4"/>
    <w:rsid w:val="001D087A"/>
    <w:rsid w:val="001E019D"/>
    <w:rsid w:val="001E14A7"/>
    <w:rsid w:val="001F06DD"/>
    <w:rsid w:val="001F0D1D"/>
    <w:rsid w:val="001F300E"/>
    <w:rsid w:val="001F3E74"/>
    <w:rsid w:val="001F5583"/>
    <w:rsid w:val="002007C7"/>
    <w:rsid w:val="00203574"/>
    <w:rsid w:val="00210138"/>
    <w:rsid w:val="00212902"/>
    <w:rsid w:val="00212BE3"/>
    <w:rsid w:val="00212E45"/>
    <w:rsid w:val="0021440B"/>
    <w:rsid w:val="00223A54"/>
    <w:rsid w:val="00224FB5"/>
    <w:rsid w:val="00226429"/>
    <w:rsid w:val="00232785"/>
    <w:rsid w:val="00234C21"/>
    <w:rsid w:val="00240979"/>
    <w:rsid w:val="002449EE"/>
    <w:rsid w:val="002461FB"/>
    <w:rsid w:val="00250D5F"/>
    <w:rsid w:val="0025297E"/>
    <w:rsid w:val="00253B80"/>
    <w:rsid w:val="002552E4"/>
    <w:rsid w:val="00255384"/>
    <w:rsid w:val="002665D3"/>
    <w:rsid w:val="00271187"/>
    <w:rsid w:val="002739A8"/>
    <w:rsid w:val="00275FF0"/>
    <w:rsid w:val="00284A8E"/>
    <w:rsid w:val="002872CF"/>
    <w:rsid w:val="002907D2"/>
    <w:rsid w:val="00292255"/>
    <w:rsid w:val="00297405"/>
    <w:rsid w:val="002B13B2"/>
    <w:rsid w:val="002B15F0"/>
    <w:rsid w:val="002B17AE"/>
    <w:rsid w:val="002B27A3"/>
    <w:rsid w:val="002B4ECA"/>
    <w:rsid w:val="002B623D"/>
    <w:rsid w:val="002C08F2"/>
    <w:rsid w:val="002C398A"/>
    <w:rsid w:val="002D1AFC"/>
    <w:rsid w:val="002D4D8C"/>
    <w:rsid w:val="002D64D4"/>
    <w:rsid w:val="002E5007"/>
    <w:rsid w:val="002E6809"/>
    <w:rsid w:val="002F4CEA"/>
    <w:rsid w:val="002F54AB"/>
    <w:rsid w:val="002F6A7B"/>
    <w:rsid w:val="00300816"/>
    <w:rsid w:val="00300C76"/>
    <w:rsid w:val="00301501"/>
    <w:rsid w:val="00302C38"/>
    <w:rsid w:val="00302D63"/>
    <w:rsid w:val="003051E4"/>
    <w:rsid w:val="003051F6"/>
    <w:rsid w:val="0031247C"/>
    <w:rsid w:val="003177C7"/>
    <w:rsid w:val="003214EA"/>
    <w:rsid w:val="00321E8F"/>
    <w:rsid w:val="0032675B"/>
    <w:rsid w:val="003313F3"/>
    <w:rsid w:val="00336B16"/>
    <w:rsid w:val="003409ED"/>
    <w:rsid w:val="00344E72"/>
    <w:rsid w:val="00345E24"/>
    <w:rsid w:val="003474A5"/>
    <w:rsid w:val="0035596B"/>
    <w:rsid w:val="00356DA4"/>
    <w:rsid w:val="0036137A"/>
    <w:rsid w:val="00363A22"/>
    <w:rsid w:val="00366916"/>
    <w:rsid w:val="00372E90"/>
    <w:rsid w:val="00374DAA"/>
    <w:rsid w:val="00375C1E"/>
    <w:rsid w:val="003760EB"/>
    <w:rsid w:val="003777F3"/>
    <w:rsid w:val="00382023"/>
    <w:rsid w:val="00390A00"/>
    <w:rsid w:val="003929D5"/>
    <w:rsid w:val="003965D5"/>
    <w:rsid w:val="003A23B7"/>
    <w:rsid w:val="003B19CE"/>
    <w:rsid w:val="003B2F44"/>
    <w:rsid w:val="003B3963"/>
    <w:rsid w:val="003B4B5D"/>
    <w:rsid w:val="003B7078"/>
    <w:rsid w:val="003C20BB"/>
    <w:rsid w:val="003C2504"/>
    <w:rsid w:val="003C4858"/>
    <w:rsid w:val="003D0081"/>
    <w:rsid w:val="003D59AD"/>
    <w:rsid w:val="003E0759"/>
    <w:rsid w:val="003E4581"/>
    <w:rsid w:val="003E5680"/>
    <w:rsid w:val="003E6303"/>
    <w:rsid w:val="003F11FF"/>
    <w:rsid w:val="003F4BB7"/>
    <w:rsid w:val="00405E99"/>
    <w:rsid w:val="00406B90"/>
    <w:rsid w:val="00407CD1"/>
    <w:rsid w:val="00411DBB"/>
    <w:rsid w:val="00416D7D"/>
    <w:rsid w:val="004225CC"/>
    <w:rsid w:val="00424D49"/>
    <w:rsid w:val="00425FAE"/>
    <w:rsid w:val="00434EC4"/>
    <w:rsid w:val="004462E2"/>
    <w:rsid w:val="004528A1"/>
    <w:rsid w:val="00465C7E"/>
    <w:rsid w:val="004749AE"/>
    <w:rsid w:val="00476BE3"/>
    <w:rsid w:val="004814B4"/>
    <w:rsid w:val="00483805"/>
    <w:rsid w:val="0049090E"/>
    <w:rsid w:val="00490E9D"/>
    <w:rsid w:val="004A2E2C"/>
    <w:rsid w:val="004A3662"/>
    <w:rsid w:val="004A4ABC"/>
    <w:rsid w:val="004A616B"/>
    <w:rsid w:val="004B3E44"/>
    <w:rsid w:val="004B4BB9"/>
    <w:rsid w:val="004B69B0"/>
    <w:rsid w:val="004B7857"/>
    <w:rsid w:val="004C1AE1"/>
    <w:rsid w:val="004C3B84"/>
    <w:rsid w:val="004C79C7"/>
    <w:rsid w:val="004E3E0E"/>
    <w:rsid w:val="004E5B75"/>
    <w:rsid w:val="004F45F5"/>
    <w:rsid w:val="00500415"/>
    <w:rsid w:val="00500A0E"/>
    <w:rsid w:val="0050174D"/>
    <w:rsid w:val="00503B39"/>
    <w:rsid w:val="00505DF3"/>
    <w:rsid w:val="00506A78"/>
    <w:rsid w:val="0051153B"/>
    <w:rsid w:val="00511C1F"/>
    <w:rsid w:val="0051728A"/>
    <w:rsid w:val="00527093"/>
    <w:rsid w:val="0053041A"/>
    <w:rsid w:val="005409E5"/>
    <w:rsid w:val="00541351"/>
    <w:rsid w:val="00543156"/>
    <w:rsid w:val="00545E13"/>
    <w:rsid w:val="005551AD"/>
    <w:rsid w:val="00557E9B"/>
    <w:rsid w:val="00570324"/>
    <w:rsid w:val="00571191"/>
    <w:rsid w:val="00573AA8"/>
    <w:rsid w:val="00576FB3"/>
    <w:rsid w:val="0058120C"/>
    <w:rsid w:val="00581319"/>
    <w:rsid w:val="005843D4"/>
    <w:rsid w:val="0058655F"/>
    <w:rsid w:val="00590850"/>
    <w:rsid w:val="005932A2"/>
    <w:rsid w:val="005954A0"/>
    <w:rsid w:val="00595D02"/>
    <w:rsid w:val="00595D1A"/>
    <w:rsid w:val="005A1767"/>
    <w:rsid w:val="005A197B"/>
    <w:rsid w:val="005A2A77"/>
    <w:rsid w:val="005A2DE2"/>
    <w:rsid w:val="005A3CEA"/>
    <w:rsid w:val="005A486A"/>
    <w:rsid w:val="005B1CFA"/>
    <w:rsid w:val="005B203C"/>
    <w:rsid w:val="005B471A"/>
    <w:rsid w:val="005C6185"/>
    <w:rsid w:val="005C7028"/>
    <w:rsid w:val="005D1E63"/>
    <w:rsid w:val="005D446B"/>
    <w:rsid w:val="005D5EE1"/>
    <w:rsid w:val="005F09E7"/>
    <w:rsid w:val="005F407C"/>
    <w:rsid w:val="005F6021"/>
    <w:rsid w:val="00603A67"/>
    <w:rsid w:val="00611106"/>
    <w:rsid w:val="0061132D"/>
    <w:rsid w:val="00614BD5"/>
    <w:rsid w:val="00623873"/>
    <w:rsid w:val="00626C89"/>
    <w:rsid w:val="006348B4"/>
    <w:rsid w:val="00645CC0"/>
    <w:rsid w:val="00647336"/>
    <w:rsid w:val="00652090"/>
    <w:rsid w:val="006522E3"/>
    <w:rsid w:val="00655020"/>
    <w:rsid w:val="00655BC1"/>
    <w:rsid w:val="006564DF"/>
    <w:rsid w:val="006570F5"/>
    <w:rsid w:val="0067496F"/>
    <w:rsid w:val="006837D5"/>
    <w:rsid w:val="0068409B"/>
    <w:rsid w:val="00687CBA"/>
    <w:rsid w:val="0069188F"/>
    <w:rsid w:val="00693BE3"/>
    <w:rsid w:val="00695028"/>
    <w:rsid w:val="006955B5"/>
    <w:rsid w:val="006A2FD0"/>
    <w:rsid w:val="006B19C9"/>
    <w:rsid w:val="006B3BFF"/>
    <w:rsid w:val="006C3A41"/>
    <w:rsid w:val="006C5876"/>
    <w:rsid w:val="006D1D25"/>
    <w:rsid w:val="006D3D61"/>
    <w:rsid w:val="006F0542"/>
    <w:rsid w:val="006F45C8"/>
    <w:rsid w:val="006F4AAA"/>
    <w:rsid w:val="006F716D"/>
    <w:rsid w:val="006F7EFE"/>
    <w:rsid w:val="00701179"/>
    <w:rsid w:val="007065C5"/>
    <w:rsid w:val="007117F1"/>
    <w:rsid w:val="007119AD"/>
    <w:rsid w:val="007263CD"/>
    <w:rsid w:val="00732CDD"/>
    <w:rsid w:val="007338A6"/>
    <w:rsid w:val="0073563D"/>
    <w:rsid w:val="00740DA4"/>
    <w:rsid w:val="0074710D"/>
    <w:rsid w:val="007548E7"/>
    <w:rsid w:val="00755964"/>
    <w:rsid w:val="00756348"/>
    <w:rsid w:val="00764682"/>
    <w:rsid w:val="00764C25"/>
    <w:rsid w:val="0077058E"/>
    <w:rsid w:val="007721E3"/>
    <w:rsid w:val="00772B3A"/>
    <w:rsid w:val="007752C4"/>
    <w:rsid w:val="00776189"/>
    <w:rsid w:val="00780079"/>
    <w:rsid w:val="007808F4"/>
    <w:rsid w:val="007823DF"/>
    <w:rsid w:val="007854A4"/>
    <w:rsid w:val="00791FD9"/>
    <w:rsid w:val="007A0913"/>
    <w:rsid w:val="007A31B4"/>
    <w:rsid w:val="007B15B6"/>
    <w:rsid w:val="007B720D"/>
    <w:rsid w:val="007C4FA9"/>
    <w:rsid w:val="007C6D05"/>
    <w:rsid w:val="007D15D5"/>
    <w:rsid w:val="007D29BC"/>
    <w:rsid w:val="007D4397"/>
    <w:rsid w:val="007E34AA"/>
    <w:rsid w:val="007E6136"/>
    <w:rsid w:val="007F0288"/>
    <w:rsid w:val="007F45CE"/>
    <w:rsid w:val="007F72C2"/>
    <w:rsid w:val="00806E3F"/>
    <w:rsid w:val="00810CA3"/>
    <w:rsid w:val="00815E1D"/>
    <w:rsid w:val="00817389"/>
    <w:rsid w:val="00822B5B"/>
    <w:rsid w:val="00822C27"/>
    <w:rsid w:val="008404FA"/>
    <w:rsid w:val="0084506E"/>
    <w:rsid w:val="00853E6A"/>
    <w:rsid w:val="0086452A"/>
    <w:rsid w:val="00867878"/>
    <w:rsid w:val="00870415"/>
    <w:rsid w:val="00871792"/>
    <w:rsid w:val="008734DB"/>
    <w:rsid w:val="0087440D"/>
    <w:rsid w:val="008808EE"/>
    <w:rsid w:val="008816BE"/>
    <w:rsid w:val="0088484B"/>
    <w:rsid w:val="00884CE5"/>
    <w:rsid w:val="00886F78"/>
    <w:rsid w:val="00887132"/>
    <w:rsid w:val="0089256D"/>
    <w:rsid w:val="00893BF4"/>
    <w:rsid w:val="00895CD8"/>
    <w:rsid w:val="00895E6D"/>
    <w:rsid w:val="00897D85"/>
    <w:rsid w:val="008A1598"/>
    <w:rsid w:val="008A3501"/>
    <w:rsid w:val="008A4EFA"/>
    <w:rsid w:val="008A5A08"/>
    <w:rsid w:val="008B0A17"/>
    <w:rsid w:val="008B1199"/>
    <w:rsid w:val="008B26D6"/>
    <w:rsid w:val="008C4372"/>
    <w:rsid w:val="008C6F4A"/>
    <w:rsid w:val="008D304A"/>
    <w:rsid w:val="008D5936"/>
    <w:rsid w:val="008D5E3A"/>
    <w:rsid w:val="008D7890"/>
    <w:rsid w:val="008E239F"/>
    <w:rsid w:val="008E6E69"/>
    <w:rsid w:val="008F530C"/>
    <w:rsid w:val="008F796E"/>
    <w:rsid w:val="00900AC9"/>
    <w:rsid w:val="00901766"/>
    <w:rsid w:val="00902B32"/>
    <w:rsid w:val="00902D43"/>
    <w:rsid w:val="0090605E"/>
    <w:rsid w:val="00910EDD"/>
    <w:rsid w:val="00917426"/>
    <w:rsid w:val="00920CEF"/>
    <w:rsid w:val="00921594"/>
    <w:rsid w:val="00940747"/>
    <w:rsid w:val="00941831"/>
    <w:rsid w:val="00942185"/>
    <w:rsid w:val="00942EC3"/>
    <w:rsid w:val="009501A7"/>
    <w:rsid w:val="00960D43"/>
    <w:rsid w:val="009646D6"/>
    <w:rsid w:val="00973645"/>
    <w:rsid w:val="00973A90"/>
    <w:rsid w:val="009741BB"/>
    <w:rsid w:val="00977388"/>
    <w:rsid w:val="00977C13"/>
    <w:rsid w:val="009844B4"/>
    <w:rsid w:val="00986EF6"/>
    <w:rsid w:val="00987147"/>
    <w:rsid w:val="0099014E"/>
    <w:rsid w:val="00991969"/>
    <w:rsid w:val="009A5366"/>
    <w:rsid w:val="009A55B7"/>
    <w:rsid w:val="009A78AB"/>
    <w:rsid w:val="009A7B43"/>
    <w:rsid w:val="009D0F84"/>
    <w:rsid w:val="009D576A"/>
    <w:rsid w:val="009D7E68"/>
    <w:rsid w:val="009E4FC5"/>
    <w:rsid w:val="009F1856"/>
    <w:rsid w:val="009F3477"/>
    <w:rsid w:val="00A01A83"/>
    <w:rsid w:val="00A01EC9"/>
    <w:rsid w:val="00A07AF9"/>
    <w:rsid w:val="00A1094C"/>
    <w:rsid w:val="00A13BBF"/>
    <w:rsid w:val="00A14E38"/>
    <w:rsid w:val="00A20893"/>
    <w:rsid w:val="00A22004"/>
    <w:rsid w:val="00A2234E"/>
    <w:rsid w:val="00A252EB"/>
    <w:rsid w:val="00A34A7B"/>
    <w:rsid w:val="00A42AFB"/>
    <w:rsid w:val="00A510B8"/>
    <w:rsid w:val="00A6011F"/>
    <w:rsid w:val="00A6019A"/>
    <w:rsid w:val="00A62ADD"/>
    <w:rsid w:val="00A62FAF"/>
    <w:rsid w:val="00A6382E"/>
    <w:rsid w:val="00A6751A"/>
    <w:rsid w:val="00A73FF3"/>
    <w:rsid w:val="00A758C2"/>
    <w:rsid w:val="00A8379E"/>
    <w:rsid w:val="00A93A0C"/>
    <w:rsid w:val="00A9565A"/>
    <w:rsid w:val="00AA49AE"/>
    <w:rsid w:val="00AB2F77"/>
    <w:rsid w:val="00AB3393"/>
    <w:rsid w:val="00AB3761"/>
    <w:rsid w:val="00AB4149"/>
    <w:rsid w:val="00AB7A71"/>
    <w:rsid w:val="00AB7A9C"/>
    <w:rsid w:val="00AC5193"/>
    <w:rsid w:val="00AD1C4A"/>
    <w:rsid w:val="00AF340E"/>
    <w:rsid w:val="00AF6FBC"/>
    <w:rsid w:val="00B00872"/>
    <w:rsid w:val="00B0674A"/>
    <w:rsid w:val="00B1124F"/>
    <w:rsid w:val="00B118AB"/>
    <w:rsid w:val="00B122AC"/>
    <w:rsid w:val="00B14CB9"/>
    <w:rsid w:val="00B16200"/>
    <w:rsid w:val="00B16AE6"/>
    <w:rsid w:val="00B171AD"/>
    <w:rsid w:val="00B2068F"/>
    <w:rsid w:val="00B25D34"/>
    <w:rsid w:val="00B26005"/>
    <w:rsid w:val="00B32832"/>
    <w:rsid w:val="00B3420C"/>
    <w:rsid w:val="00B34E87"/>
    <w:rsid w:val="00B42936"/>
    <w:rsid w:val="00B43CB2"/>
    <w:rsid w:val="00B4406E"/>
    <w:rsid w:val="00B544B5"/>
    <w:rsid w:val="00B5703B"/>
    <w:rsid w:val="00B649FF"/>
    <w:rsid w:val="00B74C4E"/>
    <w:rsid w:val="00B7765D"/>
    <w:rsid w:val="00B806B6"/>
    <w:rsid w:val="00B8167C"/>
    <w:rsid w:val="00B90A4D"/>
    <w:rsid w:val="00BA1D31"/>
    <w:rsid w:val="00BA4DEF"/>
    <w:rsid w:val="00BB242D"/>
    <w:rsid w:val="00BB2577"/>
    <w:rsid w:val="00BB264F"/>
    <w:rsid w:val="00BB31BD"/>
    <w:rsid w:val="00BB6D01"/>
    <w:rsid w:val="00BB7B3C"/>
    <w:rsid w:val="00BC0790"/>
    <w:rsid w:val="00BC0F4C"/>
    <w:rsid w:val="00BC5598"/>
    <w:rsid w:val="00BC5B60"/>
    <w:rsid w:val="00BD1A5F"/>
    <w:rsid w:val="00BD3B79"/>
    <w:rsid w:val="00BD5502"/>
    <w:rsid w:val="00BE43A4"/>
    <w:rsid w:val="00BF4F56"/>
    <w:rsid w:val="00C001CE"/>
    <w:rsid w:val="00C00515"/>
    <w:rsid w:val="00C05DBF"/>
    <w:rsid w:val="00C10821"/>
    <w:rsid w:val="00C12CC2"/>
    <w:rsid w:val="00C164DB"/>
    <w:rsid w:val="00C16841"/>
    <w:rsid w:val="00C16F96"/>
    <w:rsid w:val="00C201B1"/>
    <w:rsid w:val="00C269F0"/>
    <w:rsid w:val="00C41127"/>
    <w:rsid w:val="00C44023"/>
    <w:rsid w:val="00C5064C"/>
    <w:rsid w:val="00C5244D"/>
    <w:rsid w:val="00C56847"/>
    <w:rsid w:val="00C62FC1"/>
    <w:rsid w:val="00C63524"/>
    <w:rsid w:val="00C679F9"/>
    <w:rsid w:val="00C718CB"/>
    <w:rsid w:val="00C75700"/>
    <w:rsid w:val="00C76050"/>
    <w:rsid w:val="00C8383B"/>
    <w:rsid w:val="00C876D4"/>
    <w:rsid w:val="00C93DF6"/>
    <w:rsid w:val="00C959CA"/>
    <w:rsid w:val="00CA1F75"/>
    <w:rsid w:val="00CA5A74"/>
    <w:rsid w:val="00CC075F"/>
    <w:rsid w:val="00CC4EEC"/>
    <w:rsid w:val="00CC52DF"/>
    <w:rsid w:val="00CC5A7E"/>
    <w:rsid w:val="00CC64DD"/>
    <w:rsid w:val="00CD128D"/>
    <w:rsid w:val="00CE0950"/>
    <w:rsid w:val="00CE2615"/>
    <w:rsid w:val="00CE7309"/>
    <w:rsid w:val="00CF4A54"/>
    <w:rsid w:val="00CF5314"/>
    <w:rsid w:val="00D01A9E"/>
    <w:rsid w:val="00D0516C"/>
    <w:rsid w:val="00D1774F"/>
    <w:rsid w:val="00D235BD"/>
    <w:rsid w:val="00D23910"/>
    <w:rsid w:val="00D251C6"/>
    <w:rsid w:val="00D2664F"/>
    <w:rsid w:val="00D27718"/>
    <w:rsid w:val="00D31034"/>
    <w:rsid w:val="00D31E21"/>
    <w:rsid w:val="00D4554C"/>
    <w:rsid w:val="00D47EBD"/>
    <w:rsid w:val="00D505CE"/>
    <w:rsid w:val="00D50F1B"/>
    <w:rsid w:val="00D50F56"/>
    <w:rsid w:val="00D53C8E"/>
    <w:rsid w:val="00D550DF"/>
    <w:rsid w:val="00D57DD6"/>
    <w:rsid w:val="00D6496A"/>
    <w:rsid w:val="00D675AA"/>
    <w:rsid w:val="00D715AF"/>
    <w:rsid w:val="00D76BC1"/>
    <w:rsid w:val="00D775F2"/>
    <w:rsid w:val="00D77B6A"/>
    <w:rsid w:val="00D8698F"/>
    <w:rsid w:val="00D86B8C"/>
    <w:rsid w:val="00D86E2F"/>
    <w:rsid w:val="00D96020"/>
    <w:rsid w:val="00DA7E9C"/>
    <w:rsid w:val="00DB0E18"/>
    <w:rsid w:val="00DC285D"/>
    <w:rsid w:val="00DC76E1"/>
    <w:rsid w:val="00DD6FD0"/>
    <w:rsid w:val="00DE19FB"/>
    <w:rsid w:val="00DE71D6"/>
    <w:rsid w:val="00DE7DA5"/>
    <w:rsid w:val="00DE7DFE"/>
    <w:rsid w:val="00DF1C7C"/>
    <w:rsid w:val="00DF76A6"/>
    <w:rsid w:val="00E06A5E"/>
    <w:rsid w:val="00E07B72"/>
    <w:rsid w:val="00E07C5E"/>
    <w:rsid w:val="00E103C1"/>
    <w:rsid w:val="00E10516"/>
    <w:rsid w:val="00E1779E"/>
    <w:rsid w:val="00E27A10"/>
    <w:rsid w:val="00E3000A"/>
    <w:rsid w:val="00E31328"/>
    <w:rsid w:val="00E34601"/>
    <w:rsid w:val="00E346AE"/>
    <w:rsid w:val="00E35AA5"/>
    <w:rsid w:val="00E4137D"/>
    <w:rsid w:val="00E41C84"/>
    <w:rsid w:val="00E54610"/>
    <w:rsid w:val="00E57A7C"/>
    <w:rsid w:val="00E62F22"/>
    <w:rsid w:val="00E63B01"/>
    <w:rsid w:val="00E663D8"/>
    <w:rsid w:val="00E708BB"/>
    <w:rsid w:val="00E71764"/>
    <w:rsid w:val="00E734E2"/>
    <w:rsid w:val="00E743BC"/>
    <w:rsid w:val="00E753A7"/>
    <w:rsid w:val="00E82C1B"/>
    <w:rsid w:val="00EA121C"/>
    <w:rsid w:val="00EA18A2"/>
    <w:rsid w:val="00EA35BD"/>
    <w:rsid w:val="00EB191E"/>
    <w:rsid w:val="00ED41B8"/>
    <w:rsid w:val="00ED5A26"/>
    <w:rsid w:val="00ED774B"/>
    <w:rsid w:val="00EE21E1"/>
    <w:rsid w:val="00EE31AC"/>
    <w:rsid w:val="00EE66F1"/>
    <w:rsid w:val="00EF523A"/>
    <w:rsid w:val="00EF71B8"/>
    <w:rsid w:val="00EF77AB"/>
    <w:rsid w:val="00F02FA9"/>
    <w:rsid w:val="00F13F77"/>
    <w:rsid w:val="00F15B6C"/>
    <w:rsid w:val="00F16C28"/>
    <w:rsid w:val="00F203D6"/>
    <w:rsid w:val="00F216E9"/>
    <w:rsid w:val="00F242A9"/>
    <w:rsid w:val="00F3075D"/>
    <w:rsid w:val="00F30AF7"/>
    <w:rsid w:val="00F31624"/>
    <w:rsid w:val="00F32411"/>
    <w:rsid w:val="00F3386D"/>
    <w:rsid w:val="00F43CEB"/>
    <w:rsid w:val="00F43E6C"/>
    <w:rsid w:val="00F5543E"/>
    <w:rsid w:val="00F55BDF"/>
    <w:rsid w:val="00F65A9F"/>
    <w:rsid w:val="00F67CB8"/>
    <w:rsid w:val="00F71EFA"/>
    <w:rsid w:val="00F75312"/>
    <w:rsid w:val="00F75CDA"/>
    <w:rsid w:val="00F8050B"/>
    <w:rsid w:val="00F81DCC"/>
    <w:rsid w:val="00F82DF4"/>
    <w:rsid w:val="00F87DED"/>
    <w:rsid w:val="00F93453"/>
    <w:rsid w:val="00F96EDC"/>
    <w:rsid w:val="00FA1DD7"/>
    <w:rsid w:val="00FA3398"/>
    <w:rsid w:val="00FA40FB"/>
    <w:rsid w:val="00FB3A2D"/>
    <w:rsid w:val="00FC441C"/>
    <w:rsid w:val="00FC78AB"/>
    <w:rsid w:val="00FD2205"/>
    <w:rsid w:val="00FD2DBE"/>
    <w:rsid w:val="00FD3189"/>
    <w:rsid w:val="00FD3993"/>
    <w:rsid w:val="00FD606A"/>
    <w:rsid w:val="00FD6154"/>
    <w:rsid w:val="00FE235A"/>
    <w:rsid w:val="00FE478E"/>
    <w:rsid w:val="00FE56E8"/>
    <w:rsid w:val="00FF0247"/>
    <w:rsid w:val="00FF350A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D0"/>
    <w:pPr>
      <w:ind w:left="567"/>
    </w:pPr>
    <w:rPr>
      <w:rFonts w:ascii="Arial" w:hAnsi="Arial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6AE6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3A38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AE6"/>
    <w:pPr>
      <w:widowControl w:val="0"/>
      <w:jc w:val="both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3A38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16AE6"/>
    <w:rPr>
      <w:rFonts w:ascii="Arial" w:hAnsi="Arial" w:cs="Times New Roman"/>
      <w:color w:val="auto"/>
      <w:sz w:val="18"/>
      <w:u w:val="none"/>
      <w:vertAlign w:val="baseline"/>
    </w:rPr>
  </w:style>
  <w:style w:type="paragraph" w:styleId="BodyTextIndent">
    <w:name w:val="Body Text Indent"/>
    <w:basedOn w:val="Normal"/>
    <w:link w:val="BodyTextIndentChar"/>
    <w:uiPriority w:val="99"/>
    <w:rsid w:val="00B16AE6"/>
    <w:pPr>
      <w:ind w:left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33A38"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346A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93DF6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3DF6"/>
    <w:pPr>
      <w:ind w:lef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A3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C93D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3DF6"/>
    <w:pPr>
      <w:ind w:left="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3A38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3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3A38"/>
    <w:rPr>
      <w:b/>
      <w:bCs/>
    </w:rPr>
  </w:style>
  <w:style w:type="character" w:styleId="Emphasis">
    <w:name w:val="Emphasis"/>
    <w:basedOn w:val="DefaultParagraphFont"/>
    <w:uiPriority w:val="99"/>
    <w:qFormat/>
    <w:rsid w:val="00026448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87CBA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545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cm.cz/Investori/IR-udalosti-a-oznameni/Tiskove-zpravy.aspx?lang=cs-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tosek@ec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342</Words>
  <Characters>2021</Characters>
  <Application>Microsoft Office Outlook</Application>
  <DocSecurity>0</DocSecurity>
  <Lines>0</Lines>
  <Paragraphs>0</Paragraphs>
  <ScaleCrop>false</ScaleCrop>
  <Company>Attraction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ipsum,</dc:title>
  <dc:subject/>
  <dc:creator>Jindřich Čapek</dc:creator>
  <cp:keywords/>
  <dc:description/>
  <cp:lastModifiedBy>Administrator</cp:lastModifiedBy>
  <cp:revision>2</cp:revision>
  <cp:lastPrinted>2011-05-25T14:04:00Z</cp:lastPrinted>
  <dcterms:created xsi:type="dcterms:W3CDTF">2011-07-25T09:03:00Z</dcterms:created>
  <dcterms:modified xsi:type="dcterms:W3CDTF">2011-07-25T09:03:00Z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